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601E" w14:textId="75760A56" w:rsidR="00876428" w:rsidRPr="00C62EC3" w:rsidRDefault="00876428" w:rsidP="00876428">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#112</w:t>
      </w:r>
      <w:r w:rsidRPr="00C62EC3">
        <w:rPr>
          <w:b/>
          <w:noProof/>
          <w:sz w:val="24"/>
          <w:szCs w:val="24"/>
          <w:lang w:val="en-US" w:eastAsia="ja-JP"/>
        </w:rPr>
        <w:t>bis-e</w:t>
      </w:r>
      <w:r w:rsidRPr="00C62EC3">
        <w:rPr>
          <w:b/>
          <w:i/>
          <w:noProof/>
          <w:sz w:val="24"/>
          <w:szCs w:val="24"/>
          <w:lang w:val="en-US"/>
        </w:rPr>
        <w:tab/>
      </w:r>
      <w:r w:rsidRPr="00C62EC3">
        <w:rPr>
          <w:b/>
          <w:iCs/>
          <w:noProof/>
          <w:sz w:val="24"/>
          <w:szCs w:val="24"/>
          <w:lang w:val="en-US"/>
        </w:rPr>
        <w:t>R1-230</w:t>
      </w:r>
      <w:r w:rsidR="000F2A46">
        <w:rPr>
          <w:rFonts w:hint="eastAsia"/>
          <w:b/>
          <w:iCs/>
          <w:noProof/>
          <w:sz w:val="24"/>
          <w:szCs w:val="24"/>
          <w:lang w:val="en-US" w:eastAsia="ja-JP"/>
        </w:rPr>
        <w:t>3</w:t>
      </w:r>
      <w:r w:rsidR="000F2A46">
        <w:rPr>
          <w:b/>
          <w:iCs/>
          <w:noProof/>
          <w:sz w:val="24"/>
          <w:szCs w:val="24"/>
          <w:lang w:val="en-US" w:eastAsia="ja-JP"/>
        </w:rPr>
        <w:t>713</w:t>
      </w:r>
    </w:p>
    <w:p w14:paraId="2A1E58BC" w14:textId="77777777" w:rsidR="00876428" w:rsidRPr="00C62EC3" w:rsidRDefault="00876428" w:rsidP="00876428">
      <w:pPr>
        <w:tabs>
          <w:tab w:val="center" w:pos="4536"/>
          <w:tab w:val="right" w:pos="8280"/>
          <w:tab w:val="right" w:pos="9639"/>
        </w:tabs>
        <w:ind w:right="2"/>
        <w:rPr>
          <w:rFonts w:ascii="Arial" w:eastAsia="ＭＳ 明朝" w:hAnsi="Arial"/>
          <w:b/>
          <w:noProof/>
          <w:lang w:val="en-US"/>
        </w:rPr>
      </w:pPr>
      <w:r w:rsidRPr="00C62EC3">
        <w:rPr>
          <w:rFonts w:ascii="Arial" w:eastAsia="ＭＳ 明朝" w:hAnsi="Arial"/>
          <w:b/>
          <w:noProof/>
          <w:lang w:val="en-US"/>
        </w:rPr>
        <w:t>e-Meeting, April 17th – 26th, 2023</w:t>
      </w:r>
    </w:p>
    <w:p w14:paraId="28806336" w14:textId="77777777" w:rsidR="00B06F73" w:rsidRPr="0087642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57F60396"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F27F5A" w:rsidRPr="00CD054A">
        <w:rPr>
          <w:sz w:val="24"/>
          <w:lang w:val="en-US"/>
        </w:rPr>
        <w:t xml:space="preserve">Discussion 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2368362B"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5737FC" w:rsidRPr="00CD054A">
        <w:rPr>
          <w:sz w:val="24"/>
          <w:lang w:val="en-US" w:eastAsia="ja-JP"/>
        </w:rPr>
        <w:t>9.4.1.1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56B5C487" w:rsidR="0051466F" w:rsidRPr="00CD054A" w:rsidRDefault="0051466F" w:rsidP="0051466F">
      <w:pPr>
        <w:jc w:val="both"/>
        <w:rPr>
          <w:rFonts w:eastAsiaTheme="minorEastAsia"/>
          <w:sz w:val="22"/>
          <w:lang w:val="en-US"/>
        </w:rPr>
      </w:pPr>
      <w:r w:rsidRPr="00CD054A">
        <w:rPr>
          <w:rFonts w:eastAsiaTheme="minorEastAsia"/>
          <w:sz w:val="22"/>
          <w:lang w:val="en-US"/>
        </w:rPr>
        <w:t>At the RAN1#1</w:t>
      </w:r>
      <w:r w:rsidR="00042752" w:rsidRPr="00CD054A">
        <w:rPr>
          <w:rFonts w:eastAsiaTheme="minorEastAsia"/>
          <w:sz w:val="22"/>
          <w:lang w:val="en-US"/>
        </w:rPr>
        <w:t>1</w:t>
      </w:r>
      <w:r w:rsidR="00BE290B">
        <w:rPr>
          <w:rFonts w:eastAsiaTheme="minorEastAsia"/>
          <w:sz w:val="22"/>
          <w:lang w:val="en-US"/>
        </w:rPr>
        <w:t>2</w:t>
      </w:r>
      <w:r w:rsidRPr="00CD054A">
        <w:rPr>
          <w:rFonts w:eastAsiaTheme="minorEastAsia"/>
          <w:sz w:val="22"/>
          <w:lang w:val="en-US"/>
        </w:rPr>
        <w:t xml:space="preserve"> meeting [1], there was discussion on channel access mechanism in SL-U. In this contribution, we share our further views on channel access mechanism in SL-U.</w:t>
      </w:r>
    </w:p>
    <w:p w14:paraId="0830A167" w14:textId="07811D6D" w:rsidR="007A7607" w:rsidRPr="00CD054A" w:rsidRDefault="007A7607" w:rsidP="00B342A7">
      <w:pPr>
        <w:jc w:val="both"/>
        <w:rPr>
          <w:rFonts w:eastAsiaTheme="minorEastAsia"/>
          <w:sz w:val="22"/>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61B6005B" w14:textId="7C05CB0F" w:rsidR="00F65B5B" w:rsidRPr="00CD054A" w:rsidRDefault="007D3BAD">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DengXian" w:hAnsi="Arial"/>
          <w:b/>
          <w:kern w:val="28"/>
          <w:sz w:val="22"/>
          <w:szCs w:val="22"/>
          <w:lang w:val="en-US" w:eastAsia="zh-CN"/>
        </w:rPr>
        <w:t>UE-to-UE COT sharing</w:t>
      </w:r>
    </w:p>
    <w:tbl>
      <w:tblPr>
        <w:tblStyle w:val="afc"/>
        <w:tblW w:w="0" w:type="auto"/>
        <w:tblLook w:val="04A0" w:firstRow="1" w:lastRow="0" w:firstColumn="1" w:lastColumn="0" w:noHBand="0" w:noVBand="1"/>
      </w:tblPr>
      <w:tblGrid>
        <w:gridCol w:w="9962"/>
      </w:tblGrid>
      <w:tr w:rsidR="00A72427" w:rsidRPr="00CD054A" w14:paraId="767E96E6" w14:textId="77777777" w:rsidTr="00A72427">
        <w:tc>
          <w:tcPr>
            <w:tcW w:w="9962" w:type="dxa"/>
          </w:tcPr>
          <w:p w14:paraId="31880F6A" w14:textId="77777777" w:rsidR="00714326" w:rsidRPr="00714326" w:rsidRDefault="00714326" w:rsidP="00714326">
            <w:pPr>
              <w:spacing w:after="0"/>
              <w:jc w:val="both"/>
              <w:rPr>
                <w:rFonts w:eastAsia="Batang"/>
                <w:sz w:val="20"/>
                <w:lang w:val="en-US" w:eastAsia="en-US"/>
              </w:rPr>
            </w:pPr>
            <w:r w:rsidRPr="00714326">
              <w:rPr>
                <w:rFonts w:eastAsia="Batang"/>
                <w:b/>
                <w:bCs/>
                <w:sz w:val="20"/>
                <w:highlight w:val="green"/>
                <w:lang w:val="en-US" w:eastAsia="en-US"/>
              </w:rPr>
              <w:t>Agreement</w:t>
            </w:r>
          </w:p>
          <w:p w14:paraId="4BC4265B" w14:textId="77777777" w:rsidR="00714326" w:rsidRPr="00714326" w:rsidRDefault="00714326" w:rsidP="00714326">
            <w:pPr>
              <w:numPr>
                <w:ilvl w:val="0"/>
                <w:numId w:val="10"/>
              </w:numPr>
              <w:spacing w:after="0"/>
              <w:jc w:val="both"/>
              <w:rPr>
                <w:rFonts w:eastAsia="Batang"/>
                <w:sz w:val="20"/>
                <w:lang w:val="en-US" w:eastAsia="x-none"/>
              </w:rPr>
            </w:pPr>
            <w:bookmarkStart w:id="8" w:name="_Hlk131602435"/>
            <w:r w:rsidRPr="00714326">
              <w:rPr>
                <w:rFonts w:eastAsia="Batang"/>
                <w:sz w:val="20"/>
                <w:lang w:val="en-US" w:eastAsia="x-none"/>
              </w:rPr>
              <w:t>A responding UE over a shared COT can be:</w:t>
            </w:r>
            <w:bookmarkEnd w:id="8"/>
          </w:p>
          <w:p w14:paraId="3F004A86" w14:textId="77777777" w:rsidR="00714326" w:rsidRPr="00714326" w:rsidRDefault="00714326" w:rsidP="00714326">
            <w:pPr>
              <w:numPr>
                <w:ilvl w:val="1"/>
                <w:numId w:val="10"/>
              </w:numPr>
              <w:spacing w:after="0"/>
              <w:jc w:val="both"/>
              <w:rPr>
                <w:rFonts w:eastAsia="Batang"/>
                <w:sz w:val="20"/>
                <w:lang w:val="en-US" w:eastAsia="x-none"/>
              </w:rPr>
            </w:pPr>
            <w:r w:rsidRPr="00714326">
              <w:rPr>
                <w:rFonts w:eastAsia="Batang"/>
                <w:sz w:val="20"/>
                <w:lang w:val="en-US" w:eastAsia="x-none"/>
              </w:rPr>
              <w:t>a receiving UE, which is the target of a PSCCH/PSSCH transmission of a COT initiator</w:t>
            </w:r>
          </w:p>
          <w:p w14:paraId="0937CBE0" w14:textId="77777777" w:rsidR="00714326" w:rsidRPr="00714326" w:rsidRDefault="00714326" w:rsidP="00714326">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C951802" w14:textId="77777777" w:rsidR="00714326" w:rsidRPr="00714326" w:rsidRDefault="00714326" w:rsidP="00714326">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In the case of groupcast and broadcast, when the destination ID contained in the COT initiator’s SCI match to a destination ID known at the receiving UE</w:t>
            </w:r>
          </w:p>
          <w:p w14:paraId="3EC6D114" w14:textId="77777777" w:rsidR="00714326" w:rsidRPr="00714326" w:rsidRDefault="00714326" w:rsidP="00714326">
            <w:pPr>
              <w:numPr>
                <w:ilvl w:val="1"/>
                <w:numId w:val="17"/>
              </w:numPr>
              <w:tabs>
                <w:tab w:val="left" w:pos="720"/>
              </w:tabs>
              <w:spacing w:after="0"/>
              <w:jc w:val="both"/>
              <w:rPr>
                <w:rFonts w:eastAsia="Batang"/>
                <w:sz w:val="20"/>
                <w:lang w:val="en-US" w:eastAsia="zh-CN"/>
              </w:rPr>
            </w:pPr>
            <w:r w:rsidRPr="00714326">
              <w:rPr>
                <w:rFonts w:eastAsia="Batang"/>
                <w:sz w:val="20"/>
                <w:lang w:val="en-US" w:eastAsia="zh-CN"/>
              </w:rPr>
              <w:t xml:space="preserve">a UE identified by ID(s), if additional IDs are supported in the COT sharing information (in addition to the source and destination IDs of the </w:t>
            </w:r>
            <w:r w:rsidRPr="00714326">
              <w:rPr>
                <w:rFonts w:eastAsia="Batang"/>
                <w:sz w:val="20"/>
                <w:lang w:val="en-US" w:eastAsia="en-US"/>
              </w:rPr>
              <w:t>PSCCH/PSSCH</w:t>
            </w:r>
            <w:r w:rsidRPr="00714326">
              <w:rPr>
                <w:rFonts w:eastAsia="Batang"/>
                <w:sz w:val="20"/>
                <w:lang w:val="en-US" w:eastAsia="zh-CN"/>
              </w:rPr>
              <w:t xml:space="preserve"> transmission), when additional IDs are included in the COT sharing information from the COT initiator</w:t>
            </w:r>
          </w:p>
          <w:p w14:paraId="6C4FC9A0" w14:textId="77777777" w:rsidR="00714326" w:rsidRPr="00714326" w:rsidRDefault="00714326" w:rsidP="00714326">
            <w:pPr>
              <w:numPr>
                <w:ilvl w:val="2"/>
                <w:numId w:val="17"/>
              </w:numPr>
              <w:tabs>
                <w:tab w:val="left" w:pos="720"/>
              </w:tabs>
              <w:spacing w:after="0"/>
              <w:jc w:val="both"/>
              <w:rPr>
                <w:rFonts w:eastAsia="Batang"/>
                <w:sz w:val="20"/>
                <w:lang w:val="en-US" w:eastAsia="zh-CN"/>
              </w:rPr>
            </w:pPr>
            <w:r w:rsidRPr="00714326">
              <w:rPr>
                <w:rFonts w:eastAsia="Batang"/>
                <w:sz w:val="20"/>
                <w:lang w:val="en-US" w:eastAsia="zh-CN"/>
              </w:rPr>
              <w:t>FFS Limitations on what additional IDs may be included and how they may be indicated</w:t>
            </w:r>
          </w:p>
          <w:p w14:paraId="700AE46A" w14:textId="77777777" w:rsidR="00A72427" w:rsidRDefault="00A72427" w:rsidP="00714326">
            <w:pPr>
              <w:spacing w:after="0" w:line="259" w:lineRule="auto"/>
              <w:jc w:val="both"/>
              <w:rPr>
                <w:rFonts w:eastAsia="Batang"/>
                <w:sz w:val="20"/>
                <w:lang w:val="en-US" w:eastAsia="x-none"/>
              </w:rPr>
            </w:pPr>
          </w:p>
          <w:p w14:paraId="55BD2FC7" w14:textId="77777777" w:rsidR="00714326" w:rsidRPr="00714326" w:rsidRDefault="00714326" w:rsidP="00714326">
            <w:pPr>
              <w:spacing w:after="0"/>
              <w:jc w:val="both"/>
              <w:rPr>
                <w:rFonts w:eastAsia="Batang"/>
                <w:sz w:val="20"/>
                <w:lang w:val="en-US" w:eastAsia="en-US"/>
              </w:rPr>
            </w:pPr>
            <w:r w:rsidRPr="00714326">
              <w:rPr>
                <w:rFonts w:eastAsia="Batang"/>
                <w:b/>
                <w:bCs/>
                <w:sz w:val="20"/>
                <w:highlight w:val="green"/>
                <w:lang w:val="en-US" w:eastAsia="en-US"/>
              </w:rPr>
              <w:t>Agreement</w:t>
            </w:r>
          </w:p>
          <w:p w14:paraId="55DED8AE" w14:textId="77777777" w:rsidR="00714326" w:rsidRPr="00714326" w:rsidRDefault="00714326" w:rsidP="00714326">
            <w:pPr>
              <w:spacing w:after="0"/>
              <w:jc w:val="both"/>
              <w:rPr>
                <w:rFonts w:eastAsia="Batang"/>
                <w:sz w:val="20"/>
                <w:szCs w:val="24"/>
                <w:lang w:val="en-US" w:eastAsia="x-none"/>
              </w:rPr>
            </w:pPr>
            <w:r w:rsidRPr="00714326">
              <w:rPr>
                <w:rFonts w:eastAsia="Batang"/>
                <w:sz w:val="20"/>
                <w:szCs w:val="24"/>
                <w:lang w:val="en-US" w:eastAsia="x-none"/>
              </w:rPr>
              <w:t>A responding UE’s PSSCH/PSCCH transmission(s) within RB set(s) corresponding to a shared COT is intended for the COT initiating UE when,</w:t>
            </w:r>
          </w:p>
          <w:p w14:paraId="612B80EC" w14:textId="77777777" w:rsidR="00714326" w:rsidRPr="00714326" w:rsidRDefault="00714326" w:rsidP="00714326">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CFDC549" w14:textId="77777777" w:rsidR="00714326" w:rsidRPr="00714326" w:rsidRDefault="00714326" w:rsidP="00714326">
            <w:pPr>
              <w:numPr>
                <w:ilvl w:val="0"/>
                <w:numId w:val="10"/>
              </w:numPr>
              <w:spacing w:after="0"/>
              <w:jc w:val="both"/>
              <w:rPr>
                <w:rFonts w:eastAsia="Batang"/>
                <w:sz w:val="20"/>
                <w:lang w:val="en-US" w:eastAsia="x-none"/>
              </w:rPr>
            </w:pPr>
            <w:r w:rsidRPr="00714326">
              <w:rPr>
                <w:rFonts w:eastAsia="Batang"/>
                <w:sz w:val="20"/>
                <w:lang w:val="en-US"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AF86670" w14:textId="153FF03C" w:rsidR="00714326" w:rsidRPr="00714326" w:rsidRDefault="00714326" w:rsidP="00714326">
            <w:pPr>
              <w:numPr>
                <w:ilvl w:val="0"/>
                <w:numId w:val="10"/>
              </w:numPr>
              <w:spacing w:after="0"/>
              <w:jc w:val="both"/>
              <w:rPr>
                <w:rFonts w:eastAsia="Batang"/>
                <w:sz w:val="20"/>
                <w:lang w:val="en-US" w:eastAsia="x-none"/>
              </w:rPr>
            </w:pPr>
            <w:r w:rsidRPr="00714326">
              <w:rPr>
                <w:rFonts w:eastAsia="Batang"/>
                <w:sz w:val="20"/>
                <w:lang w:val="en-US" w:eastAsia="x-none"/>
              </w:rPr>
              <w:t>FFS: all other details and additional restrictions</w:t>
            </w:r>
          </w:p>
        </w:tc>
      </w:tr>
    </w:tbl>
    <w:p w14:paraId="4B79DA14" w14:textId="28376033" w:rsidR="00714326" w:rsidRPr="00CD054A" w:rsidRDefault="00714326" w:rsidP="0071432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Analysis of possible U2U COT sharing patterns</w:t>
      </w:r>
    </w:p>
    <w:p w14:paraId="1CB0099C" w14:textId="7CD870DE" w:rsidR="00714326" w:rsidRDefault="00714326" w:rsidP="00714326">
      <w:pPr>
        <w:spacing w:beforeLines="50" w:before="120" w:afterLines="50" w:after="120"/>
        <w:rPr>
          <w:sz w:val="22"/>
          <w:szCs w:val="18"/>
          <w:lang w:val="en-US"/>
        </w:rPr>
      </w:pPr>
      <w:r>
        <w:rPr>
          <w:sz w:val="22"/>
          <w:szCs w:val="18"/>
          <w:lang w:val="en-US"/>
        </w:rPr>
        <w:t xml:space="preserve">There was much discussion on U2U COT sharing so far, and the above agreements were reached at the last meeting. </w:t>
      </w:r>
      <w:r w:rsidR="00136084">
        <w:rPr>
          <w:sz w:val="22"/>
          <w:szCs w:val="18"/>
          <w:lang w:val="en-US"/>
        </w:rPr>
        <w:t>Based on these agreements and previous ones, it can be understood that some patterns among all possible patterns are agreed, and the others are not. Here</w:t>
      </w:r>
      <w:r w:rsidR="00CF2DCC">
        <w:rPr>
          <w:rFonts w:hint="eastAsia"/>
          <w:sz w:val="22"/>
          <w:szCs w:val="18"/>
          <w:lang w:val="en-US"/>
        </w:rPr>
        <w:t xml:space="preserve"> a</w:t>
      </w:r>
      <w:r w:rsidR="00CF2DCC">
        <w:rPr>
          <w:sz w:val="22"/>
          <w:szCs w:val="18"/>
          <w:lang w:val="en-US"/>
        </w:rPr>
        <w:t>ll possible patterns from cast-type perspective are illustrated as below</w:t>
      </w:r>
      <w:r w:rsidR="003F0DEC">
        <w:rPr>
          <w:sz w:val="22"/>
          <w:szCs w:val="18"/>
          <w:lang w:val="en-US"/>
        </w:rPr>
        <w:t xml:space="preserve">, where </w:t>
      </w:r>
      <w:r w:rsidR="00E642C5" w:rsidRPr="00E642C5">
        <w:rPr>
          <w:sz w:val="22"/>
          <w:szCs w:val="18"/>
        </w:rPr>
        <w:t>UE-A initiates a COT and transmits PSCCH/PSSCH to a destination ID = COT initiating UE</w:t>
      </w:r>
      <w:r w:rsidR="00056C2C">
        <w:rPr>
          <w:sz w:val="22"/>
          <w:szCs w:val="18"/>
        </w:rPr>
        <w:t xml:space="preserve">, </w:t>
      </w:r>
      <w:r w:rsidR="00E642C5" w:rsidRPr="00E642C5">
        <w:rPr>
          <w:sz w:val="22"/>
          <w:szCs w:val="18"/>
        </w:rPr>
        <w:t>UE-B</w:t>
      </w:r>
      <w:r w:rsidR="00E642C5">
        <w:rPr>
          <w:sz w:val="22"/>
          <w:szCs w:val="18"/>
        </w:rPr>
        <w:t xml:space="preserve"> will</w:t>
      </w:r>
      <w:r w:rsidR="00E642C5" w:rsidRPr="00E642C5">
        <w:rPr>
          <w:sz w:val="22"/>
          <w:szCs w:val="18"/>
        </w:rPr>
        <w:t xml:space="preserve"> receive the PSCCH/PSSCH</w:t>
      </w:r>
      <w:r w:rsidR="00E642C5">
        <w:rPr>
          <w:sz w:val="22"/>
          <w:szCs w:val="18"/>
        </w:rPr>
        <w:t xml:space="preserve"> as a destination UE or a non-destination UE to be a responding UE</w:t>
      </w:r>
      <w:r w:rsidR="00056C2C">
        <w:rPr>
          <w:sz w:val="22"/>
          <w:szCs w:val="18"/>
        </w:rPr>
        <w:t>, and UE-C is another UE.</w:t>
      </w:r>
    </w:p>
    <w:p w14:paraId="567F04E1" w14:textId="0DE5E9FC" w:rsidR="00CF2DCC" w:rsidRDefault="003F0DEC" w:rsidP="00714326">
      <w:pPr>
        <w:spacing w:beforeLines="50" w:before="120" w:afterLines="50" w:after="120"/>
        <w:rPr>
          <w:sz w:val="22"/>
          <w:szCs w:val="18"/>
          <w:lang w:val="en-US"/>
        </w:rPr>
      </w:pPr>
      <w:r w:rsidRPr="003F0DEC">
        <w:rPr>
          <w:noProof/>
        </w:rPr>
        <w:lastRenderedPageBreak/>
        <w:drawing>
          <wp:inline distT="0" distB="0" distL="0" distR="0" wp14:anchorId="0945E525" wp14:editId="48FC1702">
            <wp:extent cx="6332220" cy="28251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825115"/>
                    </a:xfrm>
                    <a:prstGeom prst="rect">
                      <a:avLst/>
                    </a:prstGeom>
                    <a:noFill/>
                    <a:ln>
                      <a:noFill/>
                    </a:ln>
                  </pic:spPr>
                </pic:pic>
              </a:graphicData>
            </a:graphic>
          </wp:inline>
        </w:drawing>
      </w:r>
    </w:p>
    <w:p w14:paraId="484E1428" w14:textId="0A16F7B4" w:rsidR="00E96910" w:rsidRDefault="00E96910" w:rsidP="00E96910">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ig.1: </w:t>
      </w:r>
      <w:r w:rsidR="00F46D3F">
        <w:rPr>
          <w:rFonts w:hint="eastAsia"/>
          <w:sz w:val="22"/>
          <w:szCs w:val="18"/>
          <w:lang w:val="en-US"/>
        </w:rPr>
        <w:t>a</w:t>
      </w:r>
      <w:r w:rsidR="00F46D3F">
        <w:rPr>
          <w:sz w:val="22"/>
          <w:szCs w:val="18"/>
          <w:lang w:val="en-US"/>
        </w:rPr>
        <w:t>ll possible patterns of U2U COT sharing from cast-type perspective</w:t>
      </w:r>
    </w:p>
    <w:p w14:paraId="51F9AD23" w14:textId="78956CE1" w:rsidR="003F0DEC" w:rsidRDefault="00056C2C" w:rsidP="00714326">
      <w:pPr>
        <w:spacing w:beforeLines="50" w:before="120" w:afterLines="50" w:after="120"/>
        <w:rPr>
          <w:sz w:val="22"/>
          <w:szCs w:val="18"/>
          <w:lang w:val="en-US"/>
        </w:rPr>
      </w:pPr>
      <w:r>
        <w:rPr>
          <w:rFonts w:hint="eastAsia"/>
          <w:sz w:val="22"/>
          <w:szCs w:val="18"/>
          <w:lang w:val="en-US"/>
        </w:rPr>
        <w:t>I</w:t>
      </w:r>
      <w:r>
        <w:rPr>
          <w:sz w:val="22"/>
          <w:szCs w:val="18"/>
          <w:lang w:val="en-US"/>
        </w:rPr>
        <w:t>n our understanding, 1/2/3 and 7/8/9 were agreed to be supported. For 1/2/3, when UE-A transmits a PSCCH/PSSCH to UE-B as UC/GC/BC in an initiating COT, UE-B can use the COT for transmissions to UE-A as UC/GC/BC, respectively, i.e., for the same cast type</w:t>
      </w:r>
      <w:r w:rsidR="00285235">
        <w:rPr>
          <w:sz w:val="22"/>
          <w:szCs w:val="18"/>
          <w:lang w:val="en-US"/>
        </w:rPr>
        <w:t xml:space="preserve"> as that for the UE-A’s transmission</w:t>
      </w:r>
      <w:r>
        <w:rPr>
          <w:sz w:val="22"/>
          <w:szCs w:val="18"/>
          <w:lang w:val="en-US"/>
        </w:rPr>
        <w:t>. For 7/8/9, when UE-A transmits a PSCCH/PSSCH with an additional ID</w:t>
      </w:r>
      <w:r w:rsidR="00285235">
        <w:rPr>
          <w:sz w:val="22"/>
          <w:szCs w:val="18"/>
          <w:lang w:val="en-US"/>
        </w:rPr>
        <w:t xml:space="preserve"> to UE-C, and if UE-B monitors the additional ID matched with its own UE-ID as UC/GC/BC, UE-B can use the COT for transmissions to UE-A as UC/GC/BC, respectively, i.e., </w:t>
      </w:r>
      <w:r w:rsidR="00CC54A2">
        <w:rPr>
          <w:sz w:val="22"/>
          <w:szCs w:val="18"/>
          <w:lang w:val="en-US"/>
        </w:rPr>
        <w:t>for the same cast type as the additional ID’s associated cast type.</w:t>
      </w:r>
      <w:r w:rsidR="000F74C3">
        <w:rPr>
          <w:sz w:val="22"/>
          <w:szCs w:val="18"/>
          <w:lang w:val="en-US"/>
        </w:rPr>
        <w:t xml:space="preserve"> One note is that the additional ID in the COT sharing information is still an FFS. </w:t>
      </w:r>
    </w:p>
    <w:p w14:paraId="1152E428" w14:textId="3620646D" w:rsidR="00CF2DCC" w:rsidRDefault="00CC54A2" w:rsidP="00714326">
      <w:pPr>
        <w:spacing w:beforeLines="50" w:before="120" w:afterLines="50" w:after="120"/>
        <w:rPr>
          <w:sz w:val="22"/>
          <w:szCs w:val="18"/>
          <w:lang w:val="en-US"/>
        </w:rPr>
      </w:pPr>
      <w:r>
        <w:rPr>
          <w:rFonts w:hint="eastAsia"/>
          <w:sz w:val="22"/>
          <w:szCs w:val="18"/>
          <w:lang w:val="en-US"/>
        </w:rPr>
        <w:t>M</w:t>
      </w:r>
      <w:r>
        <w:rPr>
          <w:sz w:val="22"/>
          <w:szCs w:val="18"/>
          <w:lang w:val="en-US"/>
        </w:rPr>
        <w:t xml:space="preserve">eanwhile, it seems that 4/5/6 and 10/11/12 are not supported at least in this stage. That is, </w:t>
      </w:r>
      <w:r w:rsidR="000F74C3">
        <w:rPr>
          <w:sz w:val="22"/>
          <w:szCs w:val="18"/>
          <w:lang w:val="en-US"/>
        </w:rPr>
        <w:t>cross-cast-type transmission is not covered in the agreements.</w:t>
      </w:r>
    </w:p>
    <w:p w14:paraId="1E6DBAC2" w14:textId="3DBBFD52" w:rsidR="00CF2DCC" w:rsidRDefault="00CF2DCC" w:rsidP="00714326">
      <w:pPr>
        <w:spacing w:beforeLines="50" w:before="120" w:afterLines="50" w:after="120"/>
        <w:rPr>
          <w:sz w:val="22"/>
          <w:szCs w:val="18"/>
          <w:lang w:val="en-US"/>
        </w:rPr>
      </w:pPr>
    </w:p>
    <w:p w14:paraId="347C46EB" w14:textId="3D6152AA" w:rsidR="008B6D26" w:rsidRPr="00CD054A" w:rsidRDefault="008B6D26" w:rsidP="008B6D26">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B6D26">
        <w:rPr>
          <w:rFonts w:ascii="Arial" w:eastAsiaTheme="minorEastAsia" w:hAnsi="Arial"/>
          <w:b/>
          <w:bCs/>
          <w:kern w:val="28"/>
          <w:sz w:val="22"/>
          <w:szCs w:val="22"/>
        </w:rPr>
        <w:t>Additional ID in a COT sharing information</w:t>
      </w:r>
    </w:p>
    <w:p w14:paraId="6FF210D2" w14:textId="6037924A" w:rsidR="008B6D26" w:rsidRDefault="006D5636" w:rsidP="00714326">
      <w:pPr>
        <w:spacing w:beforeLines="50" w:before="120" w:afterLines="50" w:after="120"/>
        <w:rPr>
          <w:sz w:val="22"/>
          <w:szCs w:val="18"/>
        </w:rPr>
      </w:pPr>
      <w:r w:rsidRPr="006D5636">
        <w:rPr>
          <w:sz w:val="22"/>
          <w:szCs w:val="18"/>
        </w:rPr>
        <w:t>The agreement at the last meeting can be interpreted as any UE can be a responding UE if the corresponding UE is included in the COT sharing information regardless of whether the UE is a target receiver of the COT initiating UE’s TX or not</w:t>
      </w:r>
      <w:r w:rsidR="00577AB9">
        <w:rPr>
          <w:sz w:val="22"/>
          <w:szCs w:val="18"/>
        </w:rPr>
        <w:t>.</w:t>
      </w:r>
      <w:r w:rsidRPr="006D5636">
        <w:rPr>
          <w:sz w:val="22"/>
          <w:szCs w:val="18"/>
        </w:rPr>
        <w:t xml:space="preserve"> </w:t>
      </w:r>
    </w:p>
    <w:p w14:paraId="4C77FD63" w14:textId="5ECBB7A6" w:rsidR="00986B82" w:rsidRDefault="00986B82" w:rsidP="00714326">
      <w:pPr>
        <w:spacing w:beforeLines="50" w:before="120" w:afterLines="50" w:after="120"/>
        <w:rPr>
          <w:sz w:val="22"/>
          <w:szCs w:val="18"/>
          <w:lang w:val="en-US"/>
        </w:rPr>
      </w:pPr>
      <w:r>
        <w:rPr>
          <w:rFonts w:hint="eastAsia"/>
          <w:sz w:val="22"/>
          <w:szCs w:val="18"/>
        </w:rPr>
        <w:t>F</w:t>
      </w:r>
      <w:r>
        <w:rPr>
          <w:sz w:val="22"/>
          <w:szCs w:val="18"/>
        </w:rPr>
        <w:t xml:space="preserve">or example, UE-A initiates a COT for a transmission to UE-C, and there is no other transmission within the same COT. In this case, UE-C can be a responding UE for transmission intended for UE-A. Meanwhile, at the same time, the UE-A’s transmission can include an additional ID corresponding to UE-B ID. UE-B can monitor the additional ID as a kind of sensing procedure, and then UE-B as well as UE-C can be a responding UE for transmission intended for UE-A. This is illustrated as number 7 in the above figure. </w:t>
      </w:r>
      <w:r w:rsidR="00577AB9">
        <w:rPr>
          <w:sz w:val="22"/>
          <w:szCs w:val="18"/>
        </w:rPr>
        <w:t>UE-B is not a destination UE of UE-A’s transmission, but UE-B can use this COT.</w:t>
      </w:r>
    </w:p>
    <w:p w14:paraId="1C592D03" w14:textId="1F77D4D7" w:rsidR="009431F4" w:rsidRDefault="00577AB9" w:rsidP="00714326">
      <w:pPr>
        <w:spacing w:beforeLines="50" w:before="120" w:afterLines="50" w:after="120"/>
        <w:rPr>
          <w:sz w:val="22"/>
          <w:szCs w:val="18"/>
          <w:lang w:val="en-US"/>
        </w:rPr>
      </w:pPr>
      <w:r>
        <w:rPr>
          <w:sz w:val="22"/>
          <w:szCs w:val="18"/>
        </w:rPr>
        <w:t xml:space="preserve">In our understanding, </w:t>
      </w:r>
      <w:r w:rsidRPr="006D5636">
        <w:rPr>
          <w:sz w:val="22"/>
          <w:szCs w:val="18"/>
        </w:rPr>
        <w:t xml:space="preserve">this is not aligned with the legacy definition of ‘responding UE’. Further restriction </w:t>
      </w:r>
      <w:r>
        <w:rPr>
          <w:sz w:val="22"/>
          <w:szCs w:val="18"/>
        </w:rPr>
        <w:t xml:space="preserve">should be considered. On the other hand, if UE-B receives another PSCCH/PSSCH from UE-A as a destination UE, the case is covered by number 1 in the above figure and as a result, </w:t>
      </w:r>
      <w:r w:rsidR="000901EF">
        <w:rPr>
          <w:sz w:val="22"/>
          <w:szCs w:val="18"/>
        </w:rPr>
        <w:t>there is no motivation to support additional ID for such a case.</w:t>
      </w:r>
    </w:p>
    <w:p w14:paraId="710E5FFA" w14:textId="3A38FA5D" w:rsidR="00577AB9" w:rsidRDefault="000901EF" w:rsidP="00714326">
      <w:pPr>
        <w:spacing w:beforeLines="50" w:before="120" w:afterLines="50" w:after="120"/>
        <w:rPr>
          <w:sz w:val="22"/>
          <w:szCs w:val="18"/>
          <w:lang w:val="en-US"/>
        </w:rPr>
      </w:pPr>
      <w:r>
        <w:rPr>
          <w:sz w:val="22"/>
          <w:szCs w:val="18"/>
          <w:lang w:val="en-US"/>
        </w:rPr>
        <w:t xml:space="preserve">Rather, a motivation to support </w:t>
      </w:r>
      <w:r w:rsidR="00A14FC4">
        <w:rPr>
          <w:sz w:val="22"/>
          <w:szCs w:val="18"/>
          <w:lang w:val="en-US"/>
        </w:rPr>
        <w:t>an</w:t>
      </w:r>
      <w:r>
        <w:rPr>
          <w:sz w:val="22"/>
          <w:szCs w:val="18"/>
          <w:lang w:val="en-US"/>
        </w:rPr>
        <w:t xml:space="preserve"> additional ID in a COT sharing information should be to support being a responding UE by PSFCH/S-SSB RX. As illustrated below, </w:t>
      </w:r>
      <w:r w:rsidR="00A14FC4">
        <w:rPr>
          <w:sz w:val="22"/>
          <w:szCs w:val="18"/>
          <w:lang w:val="en-US"/>
        </w:rPr>
        <w:t xml:space="preserve">if UE-B receives a PSFCH/S-SSB initiating a COT from UE-A, and also if UE-B obtains an additional ID in a PSCCH/PSSCH transmission from UE-A to allow UE-B to be a responding UE, </w:t>
      </w:r>
      <w:r w:rsidR="00ED311F">
        <w:rPr>
          <w:sz w:val="22"/>
          <w:szCs w:val="18"/>
          <w:lang w:val="en-US"/>
        </w:rPr>
        <w:t xml:space="preserve">UE-B can be a responding UE. </w:t>
      </w:r>
      <w:r w:rsidR="00C1675A">
        <w:rPr>
          <w:sz w:val="22"/>
          <w:szCs w:val="18"/>
          <w:lang w:val="en-US"/>
        </w:rPr>
        <w:t>For such a purpose, we believe that additional ID in a COT sharing information should be supported</w:t>
      </w:r>
      <w:r w:rsidR="004C0509">
        <w:rPr>
          <w:sz w:val="22"/>
          <w:szCs w:val="18"/>
          <w:lang w:val="en-US"/>
        </w:rPr>
        <w:t>.</w:t>
      </w:r>
    </w:p>
    <w:p w14:paraId="3B3C2CB8" w14:textId="3ACAF645" w:rsidR="00577AB9" w:rsidRDefault="00ED311F" w:rsidP="00ED311F">
      <w:pPr>
        <w:spacing w:beforeLines="50" w:before="120" w:afterLines="50" w:after="120"/>
        <w:jc w:val="center"/>
        <w:rPr>
          <w:sz w:val="22"/>
          <w:szCs w:val="18"/>
          <w:lang w:val="en-US"/>
        </w:rPr>
      </w:pPr>
      <w:r w:rsidRPr="00ED311F">
        <w:rPr>
          <w:noProof/>
        </w:rPr>
        <w:lastRenderedPageBreak/>
        <w:drawing>
          <wp:inline distT="0" distB="0" distL="0" distR="0" wp14:anchorId="74B33F58" wp14:editId="50D5F2A8">
            <wp:extent cx="5193030" cy="12896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3030" cy="1289685"/>
                    </a:xfrm>
                    <a:prstGeom prst="rect">
                      <a:avLst/>
                    </a:prstGeom>
                    <a:noFill/>
                    <a:ln>
                      <a:noFill/>
                    </a:ln>
                  </pic:spPr>
                </pic:pic>
              </a:graphicData>
            </a:graphic>
          </wp:inline>
        </w:drawing>
      </w:r>
    </w:p>
    <w:p w14:paraId="03F36F51" w14:textId="4FA9948A" w:rsidR="00ED311F" w:rsidRDefault="00ED311F" w:rsidP="00ED311F">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ig.2: </w:t>
      </w:r>
      <w:r w:rsidR="00FF2AAB">
        <w:rPr>
          <w:sz w:val="22"/>
          <w:szCs w:val="18"/>
          <w:lang w:val="en-US"/>
        </w:rPr>
        <w:t>Being</w:t>
      </w:r>
      <w:r w:rsidR="005A3B4C">
        <w:rPr>
          <w:sz w:val="22"/>
          <w:szCs w:val="18"/>
          <w:lang w:val="en-US"/>
        </w:rPr>
        <w:t xml:space="preserve"> a</w:t>
      </w:r>
      <w:r w:rsidR="00FF2AAB">
        <w:rPr>
          <w:sz w:val="22"/>
          <w:szCs w:val="18"/>
          <w:lang w:val="en-US"/>
        </w:rPr>
        <w:t xml:space="preserve"> responding UE by additional ID and PSFCH RX from </w:t>
      </w:r>
      <w:r w:rsidR="009766DB">
        <w:rPr>
          <w:sz w:val="22"/>
          <w:szCs w:val="18"/>
          <w:lang w:val="en-US"/>
        </w:rPr>
        <w:t xml:space="preserve">the </w:t>
      </w:r>
      <w:r w:rsidR="00FF2AAB">
        <w:rPr>
          <w:sz w:val="22"/>
          <w:szCs w:val="18"/>
          <w:lang w:val="en-US"/>
        </w:rPr>
        <w:t>COT initiating UE</w:t>
      </w:r>
    </w:p>
    <w:p w14:paraId="78A5B9FE" w14:textId="77777777" w:rsidR="00C1675A" w:rsidRPr="00CD054A" w:rsidRDefault="00C1675A" w:rsidP="00C1675A">
      <w:pPr>
        <w:spacing w:before="50" w:afterLines="50" w:after="120"/>
        <w:rPr>
          <w:rFonts w:eastAsiaTheme="minorEastAsia"/>
          <w:b/>
          <w:sz w:val="22"/>
          <w:u w:val="single"/>
          <w:lang w:val="en-US"/>
        </w:rPr>
      </w:pPr>
      <w:r w:rsidRPr="00CD054A">
        <w:rPr>
          <w:rFonts w:eastAsiaTheme="minorEastAsia"/>
          <w:b/>
          <w:sz w:val="22"/>
          <w:u w:val="single"/>
          <w:lang w:val="en-US"/>
        </w:rPr>
        <w:t>Proposal 1:</w:t>
      </w:r>
    </w:p>
    <w:p w14:paraId="08DD4C4C" w14:textId="6BB2B352" w:rsidR="00C1675A" w:rsidRDefault="006B6018" w:rsidP="00C1675A">
      <w:pPr>
        <w:numPr>
          <w:ilvl w:val="0"/>
          <w:numId w:val="9"/>
        </w:numPr>
        <w:spacing w:before="50" w:afterLines="50" w:after="120"/>
        <w:rPr>
          <w:rFonts w:eastAsiaTheme="minorEastAsia"/>
          <w:b/>
          <w:bCs/>
          <w:iCs/>
          <w:sz w:val="22"/>
          <w:lang w:val="en-US"/>
        </w:rPr>
      </w:pPr>
      <w:r w:rsidRPr="006B6018">
        <w:rPr>
          <w:rFonts w:eastAsiaTheme="minorEastAsia"/>
          <w:b/>
          <w:bCs/>
          <w:iCs/>
          <w:sz w:val="22"/>
        </w:rPr>
        <w:t>Additional ID can be included in a COT sharing information</w:t>
      </w:r>
      <w:r w:rsidR="00C1675A" w:rsidRPr="00CD054A">
        <w:rPr>
          <w:rFonts w:eastAsiaTheme="minorEastAsia"/>
          <w:b/>
          <w:bCs/>
          <w:iCs/>
          <w:sz w:val="22"/>
          <w:lang w:val="en-US"/>
        </w:rPr>
        <w:t>.</w:t>
      </w:r>
    </w:p>
    <w:p w14:paraId="41963FFC" w14:textId="43B5A4A3" w:rsidR="006B6018" w:rsidRPr="006773C3" w:rsidRDefault="006773C3" w:rsidP="00573490">
      <w:pPr>
        <w:numPr>
          <w:ilvl w:val="0"/>
          <w:numId w:val="9"/>
        </w:numPr>
        <w:spacing w:before="50" w:afterLines="50" w:after="120"/>
        <w:rPr>
          <w:rFonts w:eastAsiaTheme="minorEastAsia"/>
          <w:b/>
          <w:bCs/>
          <w:iCs/>
          <w:sz w:val="22"/>
          <w:lang w:val="en-US"/>
        </w:rPr>
      </w:pPr>
      <w:r>
        <w:rPr>
          <w:rFonts w:eastAsiaTheme="minorEastAsia"/>
          <w:b/>
          <w:bCs/>
          <w:iCs/>
          <w:sz w:val="22"/>
        </w:rPr>
        <w:t>T</w:t>
      </w:r>
      <w:r w:rsidR="006B6018" w:rsidRPr="006B6018">
        <w:rPr>
          <w:rFonts w:eastAsiaTheme="minorEastAsia"/>
          <w:b/>
          <w:bCs/>
          <w:iCs/>
          <w:sz w:val="22"/>
        </w:rPr>
        <w:t>he previous agreement is updated as follows</w:t>
      </w:r>
      <w:r w:rsidR="006B6018">
        <w:rPr>
          <w:rFonts w:eastAsiaTheme="minorEastAsia"/>
          <w:b/>
          <w:bCs/>
          <w:iCs/>
          <w:sz w:val="22"/>
        </w:rPr>
        <w:t>:</w:t>
      </w:r>
    </w:p>
    <w:p w14:paraId="2A79E878" w14:textId="3154D906" w:rsidR="006773C3" w:rsidRDefault="006773C3" w:rsidP="00573490">
      <w:pPr>
        <w:numPr>
          <w:ilvl w:val="1"/>
          <w:numId w:val="9"/>
        </w:numPr>
        <w:spacing w:before="50" w:afterLines="50" w:after="120"/>
        <w:rPr>
          <w:rFonts w:eastAsiaTheme="minorEastAsia"/>
          <w:b/>
          <w:bCs/>
          <w:iCs/>
          <w:sz w:val="22"/>
          <w:lang w:val="en-US"/>
        </w:rPr>
      </w:pPr>
      <w:r w:rsidRPr="006773C3">
        <w:rPr>
          <w:rFonts w:eastAsiaTheme="minorEastAsia"/>
          <w:b/>
          <w:bCs/>
          <w:iCs/>
          <w:sz w:val="22"/>
          <w:lang w:val="en-US"/>
        </w:rPr>
        <w:t>A responding UE over a shared COT can be:</w:t>
      </w:r>
    </w:p>
    <w:p w14:paraId="1F169B2A" w14:textId="7744F8FD" w:rsidR="006773C3" w:rsidRPr="006B6018" w:rsidRDefault="006773C3" w:rsidP="00573490">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w:t>
      </w:r>
      <w:r>
        <w:rPr>
          <w:rFonts w:eastAsiaTheme="minorEastAsia"/>
          <w:b/>
          <w:bCs/>
          <w:iCs/>
          <w:sz w:val="22"/>
          <w:lang w:val="en-US"/>
        </w:rPr>
        <w:t>omitted)</w:t>
      </w:r>
    </w:p>
    <w:p w14:paraId="257C310E" w14:textId="60A5980F" w:rsidR="006B6018" w:rsidRPr="00CD054A" w:rsidRDefault="006B6018" w:rsidP="00573490">
      <w:pPr>
        <w:numPr>
          <w:ilvl w:val="2"/>
          <w:numId w:val="9"/>
        </w:numPr>
        <w:spacing w:before="50" w:afterLines="50" w:after="120"/>
        <w:rPr>
          <w:rFonts w:eastAsiaTheme="minorEastAsia"/>
          <w:b/>
          <w:bCs/>
          <w:iCs/>
          <w:sz w:val="22"/>
          <w:lang w:val="en-US"/>
        </w:rPr>
      </w:pPr>
      <w:r w:rsidRPr="006B6018">
        <w:rPr>
          <w:rFonts w:eastAsiaTheme="minorEastAsia"/>
          <w:b/>
          <w:bCs/>
          <w:iCs/>
          <w:sz w:val="22"/>
          <w:lang w:val="en-US"/>
        </w:rPr>
        <w:t>a UE identified by ID(s)</w:t>
      </w:r>
      <w:r w:rsidRPr="00B506AD">
        <w:rPr>
          <w:rFonts w:eastAsiaTheme="minorEastAsia"/>
          <w:b/>
          <w:bCs/>
          <w:iCs/>
          <w:sz w:val="22"/>
          <w:lang w:val="en-US"/>
        </w:rPr>
        <w:t xml:space="preserve">, </w:t>
      </w:r>
      <w:r w:rsidRPr="00B506AD">
        <w:rPr>
          <w:rFonts w:eastAsiaTheme="minorEastAsia"/>
          <w:b/>
          <w:bCs/>
          <w:iCs/>
          <w:strike/>
          <w:color w:val="FF0000"/>
          <w:sz w:val="22"/>
          <w:lang w:val="en-US"/>
        </w:rPr>
        <w:t>if additional IDs are supported in the COT sharing information (in addition to the source and destination IDs of the PSCCH/PSSCH transmission),</w:t>
      </w:r>
      <w:r w:rsidRPr="006B6018">
        <w:rPr>
          <w:rFonts w:eastAsiaTheme="minorEastAsia"/>
          <w:b/>
          <w:bCs/>
          <w:iCs/>
          <w:sz w:val="22"/>
          <w:lang w:val="en-US"/>
        </w:rPr>
        <w:t xml:space="preserve"> when additional IDs are included in the COT sharing</w:t>
      </w:r>
      <w:r>
        <w:rPr>
          <w:rFonts w:eastAsiaTheme="minorEastAsia"/>
          <w:b/>
          <w:bCs/>
          <w:iCs/>
          <w:sz w:val="22"/>
          <w:lang w:val="en-US"/>
        </w:rPr>
        <w:t xml:space="preserve"> </w:t>
      </w:r>
      <w:r w:rsidRPr="006B6018">
        <w:rPr>
          <w:rFonts w:eastAsiaTheme="minorEastAsia"/>
          <w:b/>
          <w:bCs/>
          <w:iCs/>
          <w:sz w:val="22"/>
          <w:lang w:val="en-US"/>
        </w:rPr>
        <w:t>information from the COT initiator</w:t>
      </w:r>
      <w:r w:rsidRPr="00B506AD">
        <w:rPr>
          <w:rFonts w:eastAsiaTheme="minorEastAsia"/>
          <w:b/>
          <w:bCs/>
          <w:iCs/>
          <w:color w:val="FF0000"/>
          <w:sz w:val="22"/>
          <w:lang w:val="en-US"/>
        </w:rPr>
        <w:t xml:space="preserve">, and if the UE receives S-SSB/PSFCH from the COT </w:t>
      </w:r>
      <w:r w:rsidR="006773C3">
        <w:rPr>
          <w:rFonts w:eastAsiaTheme="minorEastAsia"/>
          <w:b/>
          <w:bCs/>
          <w:iCs/>
          <w:color w:val="FF0000"/>
          <w:sz w:val="22"/>
          <w:lang w:val="en-US"/>
        </w:rPr>
        <w:t>initiator</w:t>
      </w:r>
      <w:r w:rsidRPr="00B506AD">
        <w:rPr>
          <w:rFonts w:eastAsiaTheme="minorEastAsia"/>
          <w:b/>
          <w:bCs/>
          <w:iCs/>
          <w:color w:val="FF0000"/>
          <w:sz w:val="22"/>
          <w:lang w:val="en-US"/>
        </w:rPr>
        <w:t xml:space="preserve"> in the COT</w:t>
      </w:r>
    </w:p>
    <w:p w14:paraId="4987C537" w14:textId="77777777" w:rsidR="00C1675A" w:rsidRPr="00ED311F" w:rsidRDefault="00C1675A" w:rsidP="00714326">
      <w:pPr>
        <w:spacing w:beforeLines="50" w:before="120" w:afterLines="50" w:after="120"/>
        <w:rPr>
          <w:sz w:val="22"/>
          <w:szCs w:val="18"/>
          <w:lang w:val="en-US"/>
        </w:rPr>
      </w:pPr>
    </w:p>
    <w:p w14:paraId="6A8B2EE6" w14:textId="2B740B83" w:rsidR="009431F4" w:rsidRPr="00CD054A" w:rsidRDefault="009431F4" w:rsidP="009431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431F4">
        <w:rPr>
          <w:rFonts w:ascii="Arial" w:eastAsiaTheme="minorEastAsia" w:hAnsi="Arial"/>
          <w:b/>
          <w:bCs/>
          <w:kern w:val="28"/>
          <w:sz w:val="22"/>
          <w:szCs w:val="22"/>
        </w:rPr>
        <w:t>Cross cast-type transmission</w:t>
      </w:r>
    </w:p>
    <w:p w14:paraId="0F9F3A45" w14:textId="152DE31B" w:rsidR="009431F4" w:rsidRDefault="000571BF" w:rsidP="00714326">
      <w:pPr>
        <w:spacing w:beforeLines="50" w:before="120" w:afterLines="50" w:after="120"/>
        <w:rPr>
          <w:sz w:val="22"/>
          <w:szCs w:val="18"/>
          <w:lang w:val="en-US"/>
        </w:rPr>
      </w:pPr>
      <w:r>
        <w:rPr>
          <w:rFonts w:hint="eastAsia"/>
          <w:sz w:val="22"/>
          <w:szCs w:val="18"/>
          <w:lang w:val="en-US"/>
        </w:rPr>
        <w:t>A</w:t>
      </w:r>
      <w:r>
        <w:rPr>
          <w:sz w:val="22"/>
          <w:szCs w:val="18"/>
          <w:lang w:val="en-US"/>
        </w:rPr>
        <w:t xml:space="preserve">s discussed above, </w:t>
      </w:r>
      <w:r w:rsidR="00157869">
        <w:rPr>
          <w:sz w:val="22"/>
          <w:szCs w:val="18"/>
          <w:lang w:val="en-US"/>
        </w:rPr>
        <w:t>numbers 4/5/6 and 10/11/12 in Fig.1 are not supported so far.</w:t>
      </w:r>
      <w:r w:rsidR="00F356FE">
        <w:rPr>
          <w:sz w:val="22"/>
          <w:szCs w:val="18"/>
          <w:lang w:val="en-US"/>
        </w:rPr>
        <w:t xml:space="preserve"> These patterns can be summarized as below:</w:t>
      </w:r>
    </w:p>
    <w:p w14:paraId="1C6E3C95" w14:textId="6F5E8604" w:rsidR="00C47FC9" w:rsidRDefault="00C47FC9" w:rsidP="00096F1C">
      <w:pPr>
        <w:spacing w:beforeLines="50" w:before="120" w:afterLines="50" w:after="120"/>
        <w:ind w:left="480"/>
        <w:rPr>
          <w:sz w:val="22"/>
          <w:szCs w:val="18"/>
          <w:lang w:val="en-US"/>
        </w:rPr>
      </w:pPr>
      <w:r>
        <w:rPr>
          <w:rFonts w:hint="eastAsia"/>
          <w:sz w:val="22"/>
          <w:szCs w:val="18"/>
          <w:lang w:val="en-US"/>
        </w:rPr>
        <w:t>W</w:t>
      </w:r>
      <w:r>
        <w:rPr>
          <w:sz w:val="22"/>
          <w:szCs w:val="18"/>
          <w:lang w:val="en-US"/>
        </w:rPr>
        <w:t>hen UE-A</w:t>
      </w:r>
      <w:r>
        <w:rPr>
          <w:sz w:val="22"/>
          <w:szCs w:val="18"/>
        </w:rPr>
        <w:t xml:space="preserve"> </w:t>
      </w:r>
      <w:r w:rsidRPr="00C47FC9">
        <w:rPr>
          <w:sz w:val="22"/>
          <w:szCs w:val="18"/>
        </w:rPr>
        <w:t>initiates a COT and transmits PSCCH/PSSCH to a destination ID = COT initiating UE</w:t>
      </w:r>
      <w:r w:rsidR="00E25DB2">
        <w:rPr>
          <w:sz w:val="22"/>
          <w:szCs w:val="18"/>
        </w:rPr>
        <w:t>, UE-B is a responding UE if</w:t>
      </w:r>
      <w:r w:rsidR="00F16FC1">
        <w:rPr>
          <w:sz w:val="22"/>
          <w:szCs w:val="18"/>
        </w:rPr>
        <w:t xml:space="preserve"> </w:t>
      </w:r>
      <w:r w:rsidR="00F16FC1">
        <w:rPr>
          <w:sz w:val="22"/>
          <w:szCs w:val="18"/>
          <w:lang w:val="en-US"/>
        </w:rPr>
        <w:t>UE-B monitors the PSCCH/PSSCH, and if,</w:t>
      </w:r>
    </w:p>
    <w:p w14:paraId="246AFC7E" w14:textId="2BE619BD"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4</w:t>
      </w:r>
      <w:r w:rsidR="00433850" w:rsidRPr="00096F1C">
        <w:rPr>
          <w:sz w:val="22"/>
          <w:szCs w:val="18"/>
          <w:lang w:val="en-US"/>
        </w:rPr>
        <w:t>,</w:t>
      </w:r>
      <w:r w:rsidRPr="00096F1C">
        <w:rPr>
          <w:sz w:val="22"/>
          <w:szCs w:val="18"/>
          <w:lang w:val="en-US"/>
        </w:rPr>
        <w:t xml:space="preserve">10: </w:t>
      </w:r>
      <w:r w:rsidR="00E25DB2" w:rsidRPr="00096F1C">
        <w:rPr>
          <w:sz w:val="22"/>
          <w:szCs w:val="18"/>
          <w:lang w:val="en-US"/>
        </w:rPr>
        <w:t xml:space="preserve">UE-B has the ID as a source ID (UC) or </w:t>
      </w:r>
      <w:r w:rsidR="00E25DB2" w:rsidRPr="00096F1C">
        <w:rPr>
          <w:sz w:val="22"/>
          <w:szCs w:val="18"/>
        </w:rPr>
        <w:t>UE-B’s source ID is included in the COT sharing information</w:t>
      </w:r>
      <w:r w:rsidR="00F16FC1" w:rsidRPr="00096F1C">
        <w:rPr>
          <w:sz w:val="22"/>
          <w:szCs w:val="18"/>
        </w:rPr>
        <w:t>. UE-B uses the COT for GC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FF0000"/>
          <w:sz w:val="22"/>
          <w:szCs w:val="18"/>
        </w:rPr>
        <w:t>UC to GC COT sharing</w:t>
      </w:r>
    </w:p>
    <w:p w14:paraId="3318A64F" w14:textId="7C2DA33C" w:rsidR="00F356FE" w:rsidRPr="00096F1C" w:rsidRDefault="00F356FE" w:rsidP="00096F1C">
      <w:pPr>
        <w:pStyle w:val="afe"/>
        <w:numPr>
          <w:ilvl w:val="0"/>
          <w:numId w:val="18"/>
        </w:numPr>
        <w:spacing w:beforeLines="50" w:before="120" w:afterLines="50" w:after="120"/>
        <w:ind w:leftChars="0"/>
        <w:rPr>
          <w:b/>
          <w:bCs/>
          <w:sz w:val="22"/>
          <w:szCs w:val="18"/>
        </w:rPr>
      </w:pPr>
      <w:r w:rsidRPr="00096F1C">
        <w:rPr>
          <w:rFonts w:hint="eastAsia"/>
          <w:sz w:val="22"/>
          <w:szCs w:val="18"/>
          <w:lang w:val="en-US"/>
        </w:rPr>
        <w:t>5</w:t>
      </w:r>
      <w:r w:rsidR="00433850" w:rsidRPr="00096F1C">
        <w:rPr>
          <w:sz w:val="22"/>
          <w:szCs w:val="18"/>
          <w:lang w:val="en-US"/>
        </w:rPr>
        <w:t>,</w:t>
      </w:r>
      <w:r w:rsidRPr="00096F1C">
        <w:rPr>
          <w:sz w:val="22"/>
          <w:szCs w:val="18"/>
          <w:lang w:val="en-US"/>
        </w:rPr>
        <w:t xml:space="preserve">11: </w:t>
      </w:r>
      <w:r w:rsidR="00F16FC1" w:rsidRPr="00096F1C">
        <w:rPr>
          <w:sz w:val="22"/>
          <w:szCs w:val="18"/>
          <w:lang w:val="en-US"/>
        </w:rPr>
        <w:t xml:space="preserve">UE-B has the ID as a source ID (UC) or </w:t>
      </w:r>
      <w:r w:rsidR="00F16FC1" w:rsidRPr="00096F1C">
        <w:rPr>
          <w:sz w:val="22"/>
          <w:szCs w:val="18"/>
        </w:rPr>
        <w:t>UE-B’s source ID is included in the COT sharing information. UE-B uses the COT for BC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F0"/>
          <w:sz w:val="22"/>
          <w:szCs w:val="18"/>
        </w:rPr>
        <w:t>UC to BC COT sharing</w:t>
      </w:r>
    </w:p>
    <w:p w14:paraId="5A7F2F82" w14:textId="531CF35B" w:rsidR="00F356FE" w:rsidRPr="00096F1C" w:rsidRDefault="00F356FE" w:rsidP="00096F1C">
      <w:pPr>
        <w:pStyle w:val="afe"/>
        <w:numPr>
          <w:ilvl w:val="0"/>
          <w:numId w:val="18"/>
        </w:numPr>
        <w:spacing w:beforeLines="50" w:before="120" w:afterLines="50" w:after="120"/>
        <w:ind w:leftChars="0"/>
        <w:rPr>
          <w:b/>
          <w:bCs/>
          <w:sz w:val="22"/>
          <w:szCs w:val="18"/>
          <w:lang w:val="en-US"/>
        </w:rPr>
      </w:pPr>
      <w:r w:rsidRPr="00096F1C">
        <w:rPr>
          <w:rFonts w:hint="eastAsia"/>
          <w:sz w:val="22"/>
          <w:szCs w:val="18"/>
          <w:lang w:val="en-US"/>
        </w:rPr>
        <w:t>6</w:t>
      </w:r>
      <w:r w:rsidR="00433850" w:rsidRPr="00096F1C">
        <w:rPr>
          <w:sz w:val="22"/>
          <w:szCs w:val="18"/>
          <w:lang w:val="en-US"/>
        </w:rPr>
        <w:t>,</w:t>
      </w:r>
      <w:r w:rsidRPr="00096F1C">
        <w:rPr>
          <w:sz w:val="22"/>
          <w:szCs w:val="18"/>
          <w:lang w:val="en-US"/>
        </w:rPr>
        <w:t xml:space="preserve">12: </w:t>
      </w:r>
      <w:r w:rsidR="00F16FC1" w:rsidRPr="00096F1C">
        <w:rPr>
          <w:sz w:val="22"/>
          <w:szCs w:val="18"/>
        </w:rPr>
        <w:t>UE-B knows the GC/BC ID as a destination ID or GC/BC ID known by UE-B is included in the COT sharing information. UE-B uses the COT for UC transmission</w:t>
      </w:r>
      <w:r w:rsidR="00A95082" w:rsidRPr="00096F1C">
        <w:rPr>
          <w:sz w:val="22"/>
          <w:szCs w:val="18"/>
        </w:rPr>
        <w:t xml:space="preserve">. </w:t>
      </w:r>
      <w:r w:rsidR="00A95082" w:rsidRPr="00A95082">
        <w:sym w:font="Wingdings" w:char="F0E8"/>
      </w:r>
      <w:r w:rsidR="00A95082" w:rsidRPr="00096F1C">
        <w:rPr>
          <w:sz w:val="22"/>
          <w:szCs w:val="18"/>
        </w:rPr>
        <w:t xml:space="preserve"> </w:t>
      </w:r>
      <w:r w:rsidR="00A95082" w:rsidRPr="005A236F">
        <w:rPr>
          <w:b/>
          <w:bCs/>
          <w:color w:val="00B050"/>
          <w:sz w:val="22"/>
          <w:szCs w:val="18"/>
        </w:rPr>
        <w:t>GC/BC to UC COT sharing</w:t>
      </w:r>
    </w:p>
    <w:p w14:paraId="3D38EC39" w14:textId="662F9EC0" w:rsidR="009431F4" w:rsidRDefault="00F461BE"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FF0000"/>
          <w:sz w:val="22"/>
          <w:szCs w:val="18"/>
          <w:lang w:val="en-US"/>
        </w:rPr>
        <w:t>UC to GC COT sharing</w:t>
      </w:r>
      <w:r>
        <w:rPr>
          <w:sz w:val="22"/>
          <w:szCs w:val="18"/>
          <w:lang w:val="en-US"/>
        </w:rPr>
        <w:t xml:space="preserve">, </w:t>
      </w:r>
      <w:r w:rsidR="005A236F" w:rsidRPr="005A236F">
        <w:rPr>
          <w:sz w:val="22"/>
          <w:szCs w:val="18"/>
        </w:rPr>
        <w:t>UE-B may know that UE-A will receive the GC, may not. Feasibility would be a RAN2/SA topic</w:t>
      </w:r>
      <w:r w:rsidR="005A236F">
        <w:rPr>
          <w:sz w:val="22"/>
          <w:szCs w:val="18"/>
        </w:rPr>
        <w:t xml:space="preserve">. </w:t>
      </w:r>
    </w:p>
    <w:p w14:paraId="261CDC87" w14:textId="27983DC0" w:rsidR="009B24C3"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bookmarkStart w:id="9" w:name="_Hlk131604515"/>
      <w:r w:rsidRPr="005A236F">
        <w:rPr>
          <w:b/>
          <w:bCs/>
          <w:color w:val="00B0F0"/>
          <w:sz w:val="22"/>
          <w:szCs w:val="18"/>
        </w:rPr>
        <w:t>UC to BC COT sharing</w:t>
      </w:r>
      <w:bookmarkEnd w:id="9"/>
      <w:r>
        <w:rPr>
          <w:sz w:val="22"/>
          <w:szCs w:val="18"/>
          <w:lang w:val="en-US"/>
        </w:rPr>
        <w:t xml:space="preserve">, </w:t>
      </w:r>
      <w:r w:rsidR="008A028F">
        <w:rPr>
          <w:sz w:val="22"/>
          <w:szCs w:val="18"/>
          <w:lang w:val="en-US"/>
        </w:rPr>
        <w:t xml:space="preserve">we believe that this type should be allowed </w:t>
      </w:r>
      <w:r w:rsidR="008A028F" w:rsidRPr="008A028F">
        <w:rPr>
          <w:sz w:val="22"/>
          <w:szCs w:val="18"/>
        </w:rPr>
        <w:t>since the BC is to be received by UE-A</w:t>
      </w:r>
      <w:r w:rsidR="008A028F">
        <w:rPr>
          <w:sz w:val="22"/>
          <w:szCs w:val="18"/>
        </w:rPr>
        <w:t xml:space="preserve"> in any situation. </w:t>
      </w:r>
      <w:r w:rsidR="0078466C">
        <w:rPr>
          <w:sz w:val="22"/>
          <w:szCs w:val="18"/>
        </w:rPr>
        <w:t>UE-A is always a destination UE of UE-B’s BC transmission.</w:t>
      </w:r>
    </w:p>
    <w:p w14:paraId="36756C61" w14:textId="12A0DBE3" w:rsidR="005A236F" w:rsidRDefault="005A236F" w:rsidP="00714326">
      <w:pPr>
        <w:spacing w:beforeLines="50" w:before="120" w:afterLines="50" w:after="120"/>
        <w:rPr>
          <w:sz w:val="22"/>
          <w:szCs w:val="18"/>
          <w:lang w:val="en-US"/>
        </w:rPr>
      </w:pPr>
      <w:r>
        <w:rPr>
          <w:rFonts w:hint="eastAsia"/>
          <w:sz w:val="22"/>
          <w:szCs w:val="18"/>
          <w:lang w:val="en-US"/>
        </w:rPr>
        <w:t>F</w:t>
      </w:r>
      <w:r>
        <w:rPr>
          <w:sz w:val="22"/>
          <w:szCs w:val="18"/>
          <w:lang w:val="en-US"/>
        </w:rPr>
        <w:t xml:space="preserve">or </w:t>
      </w:r>
      <w:r w:rsidRPr="005A236F">
        <w:rPr>
          <w:b/>
          <w:bCs/>
          <w:color w:val="00B050"/>
          <w:sz w:val="22"/>
          <w:szCs w:val="18"/>
        </w:rPr>
        <w:t>GC/BC to UC COT sharing</w:t>
      </w:r>
      <w:r>
        <w:rPr>
          <w:sz w:val="22"/>
          <w:szCs w:val="18"/>
          <w:lang w:val="en-US"/>
        </w:rPr>
        <w:t>,</w:t>
      </w:r>
      <w:r w:rsidR="00D055A2">
        <w:rPr>
          <w:sz w:val="22"/>
          <w:szCs w:val="18"/>
          <w:lang w:val="en-US"/>
        </w:rPr>
        <w:t xml:space="preserve"> </w:t>
      </w:r>
      <w:r w:rsidR="0078466C">
        <w:rPr>
          <w:sz w:val="22"/>
          <w:szCs w:val="18"/>
          <w:lang w:val="en-US"/>
        </w:rPr>
        <w:t xml:space="preserve">we believe that this type should also be allowed since </w:t>
      </w:r>
      <w:r w:rsidR="0078466C" w:rsidRPr="0078466C">
        <w:rPr>
          <w:sz w:val="22"/>
          <w:szCs w:val="18"/>
        </w:rPr>
        <w:t xml:space="preserve">UE-B knows the destination UE of UE-B’s </w:t>
      </w:r>
      <w:r w:rsidR="0078466C">
        <w:rPr>
          <w:sz w:val="22"/>
          <w:szCs w:val="18"/>
        </w:rPr>
        <w:t>transmission</w:t>
      </w:r>
      <w:r w:rsidR="0078466C" w:rsidRPr="0078466C">
        <w:rPr>
          <w:sz w:val="22"/>
          <w:szCs w:val="18"/>
        </w:rPr>
        <w:t xml:space="preserve"> is UE-A</w:t>
      </w:r>
      <w:r w:rsidR="0078466C">
        <w:rPr>
          <w:sz w:val="22"/>
          <w:szCs w:val="18"/>
        </w:rPr>
        <w:t>. When UE-B becomes a responding UE by reception of UE-A’s transmission, UE-A ID is a source ID of the UE-A’s transmission</w:t>
      </w:r>
      <w:r w:rsidR="0070592E">
        <w:rPr>
          <w:sz w:val="22"/>
          <w:szCs w:val="18"/>
        </w:rPr>
        <w:t xml:space="preserve"> regardless of cast-type of the UE-A’s transmission</w:t>
      </w:r>
      <w:r w:rsidR="0078466C">
        <w:rPr>
          <w:sz w:val="22"/>
          <w:szCs w:val="18"/>
        </w:rPr>
        <w:t xml:space="preserve"> and thus any UC from UE-B to UE-A should be applicable in the same COT.</w:t>
      </w:r>
    </w:p>
    <w:p w14:paraId="7913442B" w14:textId="3C74B35A" w:rsidR="00573490" w:rsidRPr="00CD054A" w:rsidRDefault="00573490" w:rsidP="0057349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732B120A" w14:textId="65B89BD9" w:rsidR="00573490" w:rsidRPr="00573490" w:rsidRDefault="00573490" w:rsidP="00573490">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667221CD" w14:textId="4C23E1BC" w:rsidR="00535E34" w:rsidRDefault="00535E34" w:rsidP="00535E34">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sidR="00271918">
        <w:rPr>
          <w:rFonts w:eastAsiaTheme="minorEastAsia"/>
          <w:b/>
          <w:bCs/>
          <w:iCs/>
          <w:sz w:val="22"/>
        </w:rPr>
        <w:t xml:space="preserve"> </w:t>
      </w:r>
      <w:r w:rsidR="00271918">
        <w:rPr>
          <w:rFonts w:eastAsiaTheme="minorEastAsia"/>
          <w:b/>
          <w:bCs/>
          <w:iCs/>
          <w:sz w:val="22"/>
          <w:lang w:val="en-US"/>
        </w:rPr>
        <w:t>(</w:t>
      </w:r>
      <w:r w:rsidR="00271918" w:rsidRPr="005A236F">
        <w:rPr>
          <w:b/>
          <w:bCs/>
          <w:color w:val="00B0F0"/>
          <w:sz w:val="22"/>
          <w:szCs w:val="18"/>
        </w:rPr>
        <w:t>UC to BC COT sharing</w:t>
      </w:r>
      <w:r w:rsidR="00271918">
        <w:rPr>
          <w:rFonts w:eastAsiaTheme="minorEastAsia"/>
          <w:b/>
          <w:bCs/>
          <w:iCs/>
          <w:sz w:val="22"/>
          <w:lang w:val="en-US"/>
        </w:rPr>
        <w:t>)</w:t>
      </w:r>
    </w:p>
    <w:p w14:paraId="0ACBC075" w14:textId="55280060" w:rsidR="00573490" w:rsidRPr="00A31E9B" w:rsidRDefault="00573490" w:rsidP="00573490">
      <w:pPr>
        <w:numPr>
          <w:ilvl w:val="1"/>
          <w:numId w:val="9"/>
        </w:numPr>
        <w:spacing w:before="50" w:afterLines="50" w:after="120"/>
        <w:rPr>
          <w:rFonts w:eastAsiaTheme="minorEastAsia"/>
          <w:b/>
          <w:bCs/>
          <w:iCs/>
          <w:sz w:val="22"/>
          <w:lang w:val="en-US"/>
        </w:rPr>
      </w:pPr>
      <w:r>
        <w:rPr>
          <w:rFonts w:eastAsiaTheme="minorEastAsia"/>
          <w:b/>
          <w:bCs/>
          <w:iCs/>
          <w:sz w:val="22"/>
        </w:rPr>
        <w:lastRenderedPageBreak/>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sidR="00271918">
        <w:rPr>
          <w:rFonts w:eastAsiaTheme="minorEastAsia"/>
          <w:b/>
          <w:bCs/>
          <w:iCs/>
          <w:sz w:val="22"/>
        </w:rPr>
        <w:t xml:space="preserve"> (</w:t>
      </w:r>
      <w:r w:rsidR="00271918" w:rsidRPr="005A236F">
        <w:rPr>
          <w:b/>
          <w:bCs/>
          <w:color w:val="00B050"/>
          <w:sz w:val="22"/>
          <w:szCs w:val="18"/>
        </w:rPr>
        <w:t>GC/BC to UC COT sharing</w:t>
      </w:r>
      <w:r w:rsidR="00271918">
        <w:rPr>
          <w:rFonts w:eastAsiaTheme="minorEastAsia"/>
          <w:b/>
          <w:bCs/>
          <w:iCs/>
          <w:sz w:val="22"/>
        </w:rPr>
        <w:t>)</w:t>
      </w:r>
    </w:p>
    <w:p w14:paraId="7AA34328" w14:textId="63E6028A" w:rsidR="00A31E9B" w:rsidRPr="00573490" w:rsidRDefault="00A31E9B" w:rsidP="00A31E9B">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sidR="00B27FCE">
        <w:rPr>
          <w:rFonts w:eastAsiaTheme="minorEastAsia"/>
          <w:b/>
          <w:bCs/>
          <w:iCs/>
          <w:sz w:val="22"/>
        </w:rPr>
        <w:t xml:space="preserve"> or not,</w:t>
      </w:r>
      <w:r w:rsidRPr="00A31E9B">
        <w:rPr>
          <w:rFonts w:eastAsiaTheme="minorEastAsia"/>
          <w:b/>
          <w:bCs/>
          <w:iCs/>
          <w:sz w:val="22"/>
        </w:rPr>
        <w:t xml:space="preserve"> and if </w:t>
      </w:r>
      <w:r w:rsidR="00731056">
        <w:rPr>
          <w:rFonts w:eastAsiaTheme="minorEastAsia"/>
          <w:b/>
          <w:bCs/>
          <w:iCs/>
          <w:sz w:val="22"/>
        </w:rPr>
        <w:t xml:space="preserve">the answer is </w:t>
      </w:r>
      <w:r w:rsidRPr="00A31E9B">
        <w:rPr>
          <w:rFonts w:eastAsiaTheme="minorEastAsia"/>
          <w:b/>
          <w:bCs/>
          <w:iCs/>
          <w:sz w:val="22"/>
        </w:rPr>
        <w:t>YES, what is the condition if any</w:t>
      </w:r>
    </w:p>
    <w:p w14:paraId="5E859E75" w14:textId="77777777" w:rsidR="0078466C" w:rsidRPr="009431F4" w:rsidRDefault="0078466C" w:rsidP="00714326">
      <w:pPr>
        <w:spacing w:beforeLines="50" w:before="120" w:afterLines="50" w:after="120"/>
        <w:rPr>
          <w:sz w:val="22"/>
          <w:szCs w:val="18"/>
          <w:lang w:val="en-US"/>
        </w:rPr>
      </w:pPr>
    </w:p>
    <w:p w14:paraId="0CA40B69" w14:textId="287ECA89" w:rsidR="00253104" w:rsidRPr="00CC37BC"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C37BC">
        <w:rPr>
          <w:rFonts w:ascii="Arial" w:eastAsiaTheme="minorEastAsia" w:hAnsi="Arial"/>
          <w:b/>
          <w:bCs/>
          <w:kern w:val="28"/>
          <w:sz w:val="22"/>
          <w:szCs w:val="22"/>
          <w:lang w:val="en-US"/>
        </w:rPr>
        <w:t>Triggering channel/signal</w:t>
      </w:r>
    </w:p>
    <w:p w14:paraId="5AE3F278" w14:textId="09C215CB" w:rsidR="00253104" w:rsidRPr="00CD054A" w:rsidRDefault="00894AA2" w:rsidP="00F65B5B">
      <w:pPr>
        <w:spacing w:beforeLines="50" w:before="120" w:afterLines="50" w:after="120"/>
        <w:rPr>
          <w:sz w:val="22"/>
          <w:szCs w:val="18"/>
          <w:lang w:val="en-US"/>
        </w:rPr>
      </w:pPr>
      <w:r w:rsidRPr="00CD054A">
        <w:rPr>
          <w:sz w:val="22"/>
          <w:szCs w:val="18"/>
          <w:lang w:val="en-US"/>
        </w:rPr>
        <w:t xml:space="preserve">Regarding channel/signal type of COT initiation transmission, we believe that any channel/signal type should be available for the purpose. If some channel type is not allowed, LBT failure due to inter-UE conflict would occur in a lot of situations. As discussed/proposed in the </w:t>
      </w:r>
      <w:r w:rsidR="00CC37BC">
        <w:rPr>
          <w:sz w:val="22"/>
          <w:szCs w:val="18"/>
          <w:lang w:val="en-US"/>
        </w:rPr>
        <w:t xml:space="preserve">previous </w:t>
      </w:r>
      <w:r w:rsidRPr="00CD054A">
        <w:rPr>
          <w:sz w:val="22"/>
          <w:szCs w:val="18"/>
          <w:lang w:val="en-US"/>
        </w:rPr>
        <w:t>section</w:t>
      </w:r>
      <w:r w:rsidR="00CC37BC">
        <w:rPr>
          <w:sz w:val="22"/>
          <w:szCs w:val="18"/>
          <w:lang w:val="en-US"/>
        </w:rPr>
        <w:t>s</w:t>
      </w:r>
      <w:r w:rsidRPr="00CD054A">
        <w:rPr>
          <w:sz w:val="22"/>
          <w:szCs w:val="18"/>
          <w:lang w:val="en-US"/>
        </w:rPr>
        <w:t xml:space="preserve">, each UE should perform monitoring-like behavior to obtain COT sharing information. Then </w:t>
      </w:r>
      <w:r w:rsidR="00CF7B2F" w:rsidRPr="00CD054A">
        <w:rPr>
          <w:sz w:val="22"/>
          <w:szCs w:val="18"/>
          <w:lang w:val="en-US"/>
        </w:rPr>
        <w:t xml:space="preserve">COT initiation by PSFCH/S-SSB transmission </w:t>
      </w:r>
      <w:r w:rsidR="001312F5" w:rsidRPr="00CD054A">
        <w:rPr>
          <w:sz w:val="22"/>
          <w:szCs w:val="18"/>
          <w:lang w:val="en-US"/>
        </w:rPr>
        <w:t>can be</w:t>
      </w:r>
      <w:r w:rsidR="00CF7B2F" w:rsidRPr="00CD054A">
        <w:rPr>
          <w:sz w:val="22"/>
          <w:szCs w:val="18"/>
          <w:lang w:val="en-US"/>
        </w:rPr>
        <w:t xml:space="preserve"> easy to be supported. That is, </w:t>
      </w:r>
      <w:r w:rsidR="001312F5" w:rsidRPr="00CD054A">
        <w:rPr>
          <w:sz w:val="22"/>
          <w:szCs w:val="18"/>
          <w:lang w:val="en-US"/>
        </w:rPr>
        <w:t xml:space="preserve">although COT is initiated by PSFCH/S-SSB transmission, </w:t>
      </w:r>
      <w:r w:rsidR="00CF7B2F" w:rsidRPr="00CD054A">
        <w:rPr>
          <w:sz w:val="22"/>
          <w:szCs w:val="18"/>
          <w:lang w:val="en-US"/>
        </w:rPr>
        <w:t>COT sharing information is obtained after the S-SSB/PSFCH reception by monitoring PSCCH/PSSCH transmitted to any UE</w:t>
      </w:r>
      <w:r w:rsidR="006B60B3" w:rsidRPr="00CD054A">
        <w:rPr>
          <w:sz w:val="22"/>
          <w:szCs w:val="18"/>
          <w:lang w:val="en-US"/>
        </w:rPr>
        <w:t xml:space="preserve"> (i.e., as a destination UE or as a non-destination UE)</w:t>
      </w:r>
      <w:r w:rsidR="00CF7B2F" w:rsidRPr="00CD054A">
        <w:rPr>
          <w:sz w:val="22"/>
          <w:szCs w:val="18"/>
          <w:lang w:val="en-US"/>
        </w:rPr>
        <w:t>. UE-B can be a responding UE right after the obtainment of the COT sharing information.</w:t>
      </w:r>
    </w:p>
    <w:p w14:paraId="1C794168" w14:textId="6CC7D48D" w:rsidR="00CF7B2F" w:rsidRPr="00CD054A" w:rsidRDefault="00312BB8" w:rsidP="00F65B5B">
      <w:pPr>
        <w:spacing w:beforeLines="50" w:before="120" w:afterLines="50" w:after="120"/>
        <w:rPr>
          <w:sz w:val="22"/>
          <w:szCs w:val="18"/>
          <w:lang w:val="en-US"/>
        </w:rPr>
      </w:pPr>
      <w:r w:rsidRPr="00CD054A">
        <w:rPr>
          <w:noProof/>
          <w:lang w:val="en-US"/>
        </w:rPr>
        <w:drawing>
          <wp:inline distT="0" distB="0" distL="0" distR="0" wp14:anchorId="7E6F5C36" wp14:editId="1B9F0118">
            <wp:extent cx="6332220" cy="1637030"/>
            <wp:effectExtent l="0" t="0" r="0" b="127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637030"/>
                    </a:xfrm>
                    <a:prstGeom prst="rect">
                      <a:avLst/>
                    </a:prstGeom>
                    <a:noFill/>
                    <a:ln>
                      <a:noFill/>
                    </a:ln>
                  </pic:spPr>
                </pic:pic>
              </a:graphicData>
            </a:graphic>
          </wp:inline>
        </w:drawing>
      </w:r>
    </w:p>
    <w:p w14:paraId="2E39267F" w14:textId="353D14F9" w:rsidR="00312BB8" w:rsidRPr="00CD054A" w:rsidRDefault="00312BB8" w:rsidP="00312BB8">
      <w:pPr>
        <w:spacing w:beforeLines="50" w:before="120" w:afterLines="50" w:after="120"/>
        <w:jc w:val="center"/>
        <w:rPr>
          <w:sz w:val="22"/>
          <w:szCs w:val="18"/>
          <w:lang w:val="en-US"/>
        </w:rPr>
      </w:pPr>
      <w:r w:rsidRPr="00CD054A">
        <w:rPr>
          <w:sz w:val="22"/>
          <w:szCs w:val="18"/>
          <w:lang w:val="en-US"/>
        </w:rPr>
        <w:t>Fig.</w:t>
      </w:r>
      <w:r w:rsidR="00CC37BC">
        <w:rPr>
          <w:sz w:val="22"/>
          <w:szCs w:val="18"/>
          <w:lang w:val="en-US"/>
        </w:rPr>
        <w:t>3</w:t>
      </w:r>
      <w:r w:rsidRPr="00CD054A">
        <w:rPr>
          <w:sz w:val="22"/>
          <w:szCs w:val="18"/>
          <w:lang w:val="en-US"/>
        </w:rPr>
        <w:t xml:space="preserve">: </w:t>
      </w:r>
      <w:r w:rsidR="00F074CF" w:rsidRPr="00CD054A">
        <w:rPr>
          <w:sz w:val="22"/>
          <w:szCs w:val="18"/>
          <w:lang w:val="en-US"/>
        </w:rPr>
        <w:t>COT initiation by PSCCH/PSSCH, S-SSB, PSFCH</w:t>
      </w:r>
    </w:p>
    <w:p w14:paraId="3AE7B23C" w14:textId="00E93D9A" w:rsidR="00457313" w:rsidRPr="00CD054A" w:rsidRDefault="00457313" w:rsidP="0045731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CC37BC">
        <w:rPr>
          <w:rFonts w:eastAsiaTheme="minorEastAsia"/>
          <w:b/>
          <w:sz w:val="22"/>
          <w:u w:val="single"/>
          <w:lang w:val="en-US"/>
        </w:rPr>
        <w:t>3</w:t>
      </w:r>
      <w:r w:rsidRPr="00CD054A">
        <w:rPr>
          <w:rFonts w:eastAsiaTheme="minorEastAsia"/>
          <w:b/>
          <w:sz w:val="22"/>
          <w:u w:val="single"/>
          <w:lang w:val="en-US"/>
        </w:rPr>
        <w:t>:</w:t>
      </w:r>
    </w:p>
    <w:p w14:paraId="65AD7D70" w14:textId="611B3D66" w:rsidR="00457313" w:rsidRPr="00CD054A" w:rsidRDefault="00457313" w:rsidP="0045731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 and can be shared to responding UE(s).</w:t>
      </w:r>
    </w:p>
    <w:p w14:paraId="4B813A95" w14:textId="77777777" w:rsidR="00894AA2" w:rsidRPr="00CD054A" w:rsidRDefault="00894AA2" w:rsidP="00F65B5B">
      <w:pPr>
        <w:spacing w:beforeLines="50" w:before="120" w:afterLines="50" w:after="120"/>
        <w:rPr>
          <w:sz w:val="22"/>
          <w:szCs w:val="18"/>
          <w:lang w:val="en-US"/>
        </w:rPr>
      </w:pPr>
    </w:p>
    <w:p w14:paraId="0273EDEA" w14:textId="3148C26E" w:rsidR="00253104" w:rsidRPr="00EB55AF" w:rsidRDefault="00253104" w:rsidP="0025310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B55AF">
        <w:rPr>
          <w:rFonts w:ascii="Arial" w:eastAsiaTheme="minorEastAsia" w:hAnsi="Arial"/>
          <w:b/>
          <w:bCs/>
          <w:kern w:val="28"/>
          <w:sz w:val="22"/>
          <w:szCs w:val="22"/>
          <w:lang w:val="en-US"/>
        </w:rPr>
        <w:t>Contents/Container of COT sharing information</w:t>
      </w:r>
    </w:p>
    <w:p w14:paraId="4099F414" w14:textId="61209543" w:rsidR="00253104" w:rsidRPr="00CD054A" w:rsidRDefault="001312F5" w:rsidP="00F65B5B">
      <w:pPr>
        <w:spacing w:beforeLines="50" w:before="120" w:afterLines="50" w:after="120"/>
        <w:rPr>
          <w:sz w:val="22"/>
          <w:szCs w:val="18"/>
          <w:lang w:val="en-US"/>
        </w:rPr>
      </w:pPr>
      <w:r w:rsidRPr="00CD054A">
        <w:rPr>
          <w:sz w:val="22"/>
          <w:szCs w:val="18"/>
          <w:lang w:val="en-US"/>
        </w:rPr>
        <w:t>As</w:t>
      </w:r>
      <w:r w:rsidR="00442170" w:rsidRPr="00CD054A">
        <w:rPr>
          <w:sz w:val="22"/>
          <w:szCs w:val="18"/>
          <w:lang w:val="en-US"/>
        </w:rPr>
        <w:t xml:space="preserve"> COT sharing information, CAPC level / remaining COT duration / RB set(s) / (destination ID and source ID as in R16/17) would be straightforward. Besides, for procedures with PSFCH/S-SSB at the previous sections and monitoring-based mechanism, information on COT initiating transmission</w:t>
      </w:r>
      <w:r w:rsidR="004D45FD" w:rsidRPr="00CD054A">
        <w:rPr>
          <w:sz w:val="22"/>
          <w:szCs w:val="18"/>
          <w:lang w:val="en-US"/>
        </w:rPr>
        <w:t xml:space="preserve"> (e.g., which PSFCH/S-SSB TX initiated the COT)</w:t>
      </w:r>
      <w:r w:rsidR="00442170" w:rsidRPr="00CD054A">
        <w:rPr>
          <w:sz w:val="22"/>
          <w:szCs w:val="18"/>
          <w:lang w:val="en-US"/>
        </w:rPr>
        <w:t xml:space="preserve"> would also be necessary; otherwise, a monitoring UE as a non-destination UE cannot know whether </w:t>
      </w:r>
      <w:r w:rsidR="00C54254">
        <w:rPr>
          <w:sz w:val="22"/>
          <w:szCs w:val="18"/>
          <w:lang w:val="en-US"/>
        </w:rPr>
        <w:t xml:space="preserve">or not </w:t>
      </w:r>
      <w:r w:rsidR="00442170" w:rsidRPr="00CD054A">
        <w:rPr>
          <w:sz w:val="22"/>
          <w:szCs w:val="18"/>
          <w:lang w:val="en-US"/>
        </w:rPr>
        <w:t>the UE itself can be a responding UE</w:t>
      </w:r>
      <w:r w:rsidR="00015C0D" w:rsidRPr="00CD054A">
        <w:rPr>
          <w:sz w:val="22"/>
          <w:szCs w:val="18"/>
          <w:lang w:val="en-US"/>
        </w:rPr>
        <w:t xml:space="preserve"> when the UE receives COT sharing information via a PSCCH/PSSCH as a non-destination UE</w:t>
      </w:r>
      <w:r w:rsidR="00442170" w:rsidRPr="00CD054A">
        <w:rPr>
          <w:sz w:val="22"/>
          <w:szCs w:val="18"/>
          <w:lang w:val="en-US"/>
        </w:rPr>
        <w:t xml:space="preserve">. </w:t>
      </w:r>
    </w:p>
    <w:p w14:paraId="7996B267" w14:textId="70327F66" w:rsidR="00442170" w:rsidRPr="00CD054A" w:rsidRDefault="00442170" w:rsidP="00F65B5B">
      <w:pPr>
        <w:spacing w:beforeLines="50" w:before="120" w:afterLines="50" w:after="120"/>
        <w:rPr>
          <w:sz w:val="22"/>
          <w:szCs w:val="18"/>
          <w:lang w:val="en-US"/>
        </w:rPr>
      </w:pPr>
      <w:r w:rsidRPr="00CD054A">
        <w:rPr>
          <w:sz w:val="22"/>
          <w:szCs w:val="18"/>
          <w:lang w:val="en-US"/>
        </w:rPr>
        <w:t xml:space="preserve">For the container, </w:t>
      </w:r>
      <w:r w:rsidR="000A2802" w:rsidRPr="00CD054A">
        <w:rPr>
          <w:sz w:val="22"/>
          <w:szCs w:val="18"/>
          <w:lang w:val="en-US"/>
        </w:rPr>
        <w:t>COT sharing information should be detectable without SL-SCH decoding so that the abovementioned monitoring-based mechanism is feasible.</w:t>
      </w:r>
    </w:p>
    <w:p w14:paraId="39760587" w14:textId="4B513644" w:rsidR="000A2802" w:rsidRPr="00CD054A" w:rsidRDefault="000A2802" w:rsidP="000A280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8D6E49">
        <w:rPr>
          <w:rFonts w:eastAsiaTheme="minorEastAsia"/>
          <w:b/>
          <w:sz w:val="22"/>
          <w:u w:val="single"/>
          <w:lang w:val="en-US"/>
        </w:rPr>
        <w:t>4</w:t>
      </w:r>
      <w:r w:rsidRPr="00CD054A">
        <w:rPr>
          <w:rFonts w:eastAsiaTheme="minorEastAsia"/>
          <w:b/>
          <w:sz w:val="22"/>
          <w:u w:val="single"/>
          <w:lang w:val="en-US"/>
        </w:rPr>
        <w:t>:</w:t>
      </w:r>
    </w:p>
    <w:p w14:paraId="7FBEEECB" w14:textId="689AF2F4" w:rsidR="000A2802" w:rsidRPr="00CD054A" w:rsidRDefault="000A2802" w:rsidP="000A2802">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At least the following COT sharing information is supported.</w:t>
      </w:r>
    </w:p>
    <w:p w14:paraId="3F5BB0A8" w14:textId="53E846C1" w:rsidR="000A2802" w:rsidRPr="00CD054A" w:rsidRDefault="000A2802" w:rsidP="00A23212">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CAPC level, remaining COT duration, RB set(s), (Destination ID and source ID as in Rel-16/17), </w:t>
      </w:r>
      <w:r w:rsidR="00964845">
        <w:rPr>
          <w:rFonts w:eastAsiaTheme="minorEastAsia"/>
          <w:b/>
          <w:bCs/>
          <w:iCs/>
          <w:sz w:val="22"/>
          <w:lang w:val="en-US"/>
        </w:rPr>
        <w:t>i</w:t>
      </w:r>
      <w:r w:rsidRPr="00CD054A">
        <w:rPr>
          <w:rFonts w:eastAsiaTheme="minorEastAsia"/>
          <w:b/>
          <w:bCs/>
          <w:iCs/>
          <w:sz w:val="22"/>
          <w:lang w:val="en-US"/>
        </w:rPr>
        <w:t>nformation on COT initiating transmission</w:t>
      </w:r>
      <w:r w:rsidR="001C31A9" w:rsidRPr="00CD054A">
        <w:rPr>
          <w:rFonts w:eastAsiaTheme="minorEastAsia"/>
          <w:b/>
          <w:bCs/>
          <w:iCs/>
          <w:sz w:val="22"/>
          <w:lang w:val="en-US"/>
        </w:rPr>
        <w:t xml:space="preserve"> (e.g., which PSFCH/S-SSB TX initiated the COT)</w:t>
      </w:r>
      <w:r w:rsidR="00964845">
        <w:rPr>
          <w:rFonts w:eastAsiaTheme="minorEastAsia"/>
          <w:b/>
          <w:bCs/>
          <w:iCs/>
          <w:sz w:val="22"/>
          <w:lang w:val="en-US"/>
        </w:rPr>
        <w:t>, additional ID</w:t>
      </w:r>
    </w:p>
    <w:p w14:paraId="1B677AC5" w14:textId="6B895681" w:rsidR="000A2802" w:rsidRPr="00CD054A" w:rsidRDefault="000A2802" w:rsidP="000A2802">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1st stage SCI and/or 2nd stage SCI convey COT sharing information</w:t>
      </w:r>
      <w:r w:rsidR="007362F4" w:rsidRPr="00CD054A">
        <w:rPr>
          <w:rFonts w:eastAsiaTheme="minorEastAsia"/>
          <w:b/>
          <w:bCs/>
          <w:iCs/>
          <w:sz w:val="22"/>
          <w:lang w:val="en-US"/>
        </w:rPr>
        <w:t>.</w:t>
      </w:r>
    </w:p>
    <w:p w14:paraId="35115C71" w14:textId="7B7291B2" w:rsidR="000A2802" w:rsidRPr="00CD054A" w:rsidRDefault="000A2802" w:rsidP="00F65B5B">
      <w:pPr>
        <w:spacing w:beforeLines="50" w:before="120" w:afterLines="50" w:after="120"/>
        <w:rPr>
          <w:sz w:val="22"/>
          <w:szCs w:val="18"/>
          <w:lang w:val="en-US"/>
        </w:rPr>
      </w:pPr>
    </w:p>
    <w:p w14:paraId="66C4759E" w14:textId="224E0541" w:rsidR="008F6BF4" w:rsidRPr="008D6E49"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D6E49">
        <w:rPr>
          <w:rFonts w:ascii="Arial" w:eastAsiaTheme="minorEastAsia" w:hAnsi="Arial"/>
          <w:b/>
          <w:bCs/>
          <w:kern w:val="28"/>
          <w:sz w:val="22"/>
          <w:szCs w:val="22"/>
          <w:lang w:val="en-US"/>
        </w:rPr>
        <w:lastRenderedPageBreak/>
        <w:t>Behavior of responding UE</w:t>
      </w:r>
    </w:p>
    <w:tbl>
      <w:tblPr>
        <w:tblStyle w:val="afc"/>
        <w:tblW w:w="0" w:type="auto"/>
        <w:tblLook w:val="04A0" w:firstRow="1" w:lastRow="0" w:firstColumn="1" w:lastColumn="0" w:noHBand="0" w:noVBand="1"/>
      </w:tblPr>
      <w:tblGrid>
        <w:gridCol w:w="9962"/>
      </w:tblGrid>
      <w:tr w:rsidR="00BD09A5" w:rsidRPr="00CD054A" w14:paraId="37CE7479" w14:textId="77777777" w:rsidTr="002B070F">
        <w:tc>
          <w:tcPr>
            <w:tcW w:w="9962" w:type="dxa"/>
          </w:tcPr>
          <w:p w14:paraId="528669F6" w14:textId="77777777" w:rsidR="00BD09A5" w:rsidRPr="00BD09A5" w:rsidRDefault="00BD09A5" w:rsidP="00BD09A5">
            <w:pPr>
              <w:spacing w:after="0"/>
              <w:jc w:val="both"/>
              <w:rPr>
                <w:rFonts w:eastAsia="Batang"/>
                <w:sz w:val="20"/>
                <w:lang w:val="en-US" w:eastAsia="en-US"/>
              </w:rPr>
            </w:pPr>
            <w:r w:rsidRPr="00BD09A5">
              <w:rPr>
                <w:rFonts w:eastAsia="Batang"/>
                <w:b/>
                <w:bCs/>
                <w:sz w:val="20"/>
                <w:highlight w:val="green"/>
                <w:lang w:val="en-US" w:eastAsia="en-US"/>
              </w:rPr>
              <w:t>Agreement</w:t>
            </w:r>
          </w:p>
          <w:p w14:paraId="099BF53C" w14:textId="77777777" w:rsidR="00BD09A5" w:rsidRPr="00BD09A5" w:rsidRDefault="00BD09A5" w:rsidP="00BD09A5">
            <w:pPr>
              <w:tabs>
                <w:tab w:val="left" w:pos="720"/>
              </w:tabs>
              <w:spacing w:after="0"/>
              <w:jc w:val="both"/>
              <w:rPr>
                <w:rFonts w:eastAsia="Malgun Gothic"/>
                <w:sz w:val="20"/>
                <w:lang w:val="en-US" w:eastAsia="zh-CN"/>
              </w:rPr>
            </w:pPr>
            <w:r w:rsidRPr="00BD09A5">
              <w:rPr>
                <w:rFonts w:eastAsia="Malgun Gothic"/>
                <w:sz w:val="20"/>
                <w:lang w:val="en-US" w:eastAsia="zh-CN"/>
              </w:rPr>
              <w:t>For UE-to-UE COT sharing,</w:t>
            </w:r>
          </w:p>
          <w:p w14:paraId="3F1BC3BB"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S-SSB transmission(s), a responding UE can utilize a COT shared by a COT initiating UE (using type 1 channel access) when the responding UE is intended to transmit S-SSB within RB set(s) corresponding to the shared COT.</w:t>
            </w:r>
          </w:p>
          <w:p w14:paraId="2730BAF8"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381945D" w14:textId="77777777" w:rsidR="00BD09A5" w:rsidRPr="00BD09A5" w:rsidRDefault="00BD09A5" w:rsidP="00BD09A5">
            <w:pPr>
              <w:numPr>
                <w:ilvl w:val="1"/>
                <w:numId w:val="15"/>
              </w:numPr>
              <w:tabs>
                <w:tab w:val="left" w:pos="2160"/>
              </w:tabs>
              <w:spacing w:after="0"/>
              <w:jc w:val="both"/>
              <w:rPr>
                <w:rFonts w:eastAsia="Malgun Gothic"/>
                <w:color w:val="FF0000"/>
                <w:sz w:val="20"/>
                <w:lang w:val="en-US" w:eastAsia="zh-CN"/>
              </w:rPr>
            </w:pPr>
            <w:r w:rsidRPr="00BD09A5">
              <w:rPr>
                <w:rFonts w:eastAsia="Malgun Gothic"/>
                <w:color w:val="FF0000"/>
                <w:sz w:val="20"/>
                <w:lang w:val="en-US" w:eastAsia="zh-CN"/>
              </w:rPr>
              <w:t>FFS: whether a responding UE can transmit PSFCH(s) to UE(s) other than the initiator</w:t>
            </w:r>
          </w:p>
          <w:p w14:paraId="6D256636" w14:textId="77777777" w:rsidR="00BD09A5" w:rsidRPr="00BD09A5"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ECF08D2" w14:textId="77777777" w:rsidR="00BD09A5" w:rsidRPr="002700CF" w:rsidRDefault="00BD09A5" w:rsidP="00BD09A5">
            <w:pPr>
              <w:numPr>
                <w:ilvl w:val="1"/>
                <w:numId w:val="15"/>
              </w:numPr>
              <w:tabs>
                <w:tab w:val="left" w:pos="2160"/>
              </w:tabs>
              <w:spacing w:after="0"/>
              <w:jc w:val="both"/>
              <w:rPr>
                <w:rFonts w:eastAsia="Malgun Gothic"/>
                <w:sz w:val="20"/>
                <w:lang w:val="en-US" w:eastAsia="zh-CN"/>
              </w:rPr>
            </w:pPr>
            <w:r w:rsidRPr="002700CF">
              <w:rPr>
                <w:rFonts w:eastAsia="Malgun Gothic"/>
                <w:sz w:val="20"/>
                <w:lang w:val="en-US"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7924D02" w14:textId="77777777" w:rsidR="00BD09A5" w:rsidRPr="00BD09A5" w:rsidRDefault="00BD09A5" w:rsidP="00BD09A5">
            <w:pPr>
              <w:numPr>
                <w:ilvl w:val="2"/>
                <w:numId w:val="15"/>
              </w:numPr>
              <w:tabs>
                <w:tab w:val="left" w:pos="2880"/>
              </w:tabs>
              <w:spacing w:after="0"/>
              <w:jc w:val="both"/>
              <w:rPr>
                <w:rFonts w:eastAsia="Malgun Gothic"/>
                <w:color w:val="000000"/>
                <w:sz w:val="20"/>
                <w:lang w:val="en-US" w:eastAsia="zh-CN"/>
              </w:rPr>
            </w:pPr>
            <w:r w:rsidRPr="00BD09A5">
              <w:rPr>
                <w:rFonts w:eastAsia="Malgun Gothic"/>
                <w:color w:val="000000"/>
                <w:sz w:val="20"/>
                <w:lang w:val="en-US" w:eastAsia="zh-CN"/>
              </w:rPr>
              <w:t>FFS: how to determine / what are the restrictions to the destination ID of the responding UE’s PSSCH/PSCCH transmission(s) to utilize the COT shared by the initiating UE.</w:t>
            </w:r>
          </w:p>
          <w:p w14:paraId="42A13512" w14:textId="77777777" w:rsidR="00BD09A5" w:rsidRPr="00BD09A5" w:rsidRDefault="00BD09A5" w:rsidP="00BD09A5">
            <w:pPr>
              <w:numPr>
                <w:ilvl w:val="2"/>
                <w:numId w:val="15"/>
              </w:numPr>
              <w:tabs>
                <w:tab w:val="left" w:pos="2880"/>
              </w:tabs>
              <w:spacing w:after="0"/>
              <w:jc w:val="both"/>
              <w:rPr>
                <w:rFonts w:eastAsia="Malgun Gothic"/>
                <w:color w:val="000000"/>
                <w:sz w:val="20"/>
                <w:lang w:val="en-US" w:eastAsia="zh-CN"/>
              </w:rPr>
            </w:pPr>
            <w:r w:rsidRPr="00BD09A5">
              <w:rPr>
                <w:rFonts w:eastAsia="Malgun Gothic"/>
                <w:color w:val="000000"/>
                <w:sz w:val="2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37B1B736" w14:textId="7CF6CF95" w:rsidR="00BD09A5" w:rsidRPr="00CD054A" w:rsidRDefault="00BD09A5" w:rsidP="00BD09A5">
            <w:pPr>
              <w:numPr>
                <w:ilvl w:val="0"/>
                <w:numId w:val="15"/>
              </w:numPr>
              <w:spacing w:after="0"/>
              <w:jc w:val="both"/>
              <w:rPr>
                <w:rFonts w:eastAsia="Malgun Gothic"/>
                <w:color w:val="000000"/>
                <w:sz w:val="20"/>
                <w:lang w:val="en-US" w:eastAsia="zh-CN"/>
              </w:rPr>
            </w:pPr>
            <w:r w:rsidRPr="00BD09A5">
              <w:rPr>
                <w:rFonts w:eastAsia="Malgun Gothic"/>
                <w:color w:val="000000"/>
                <w:sz w:val="20"/>
                <w:lang w:val="en-US" w:eastAsia="zh-CN"/>
              </w:rPr>
              <w:t>FFS: UE forwarding/relaying information about a COT initiated by another UE.</w:t>
            </w:r>
          </w:p>
        </w:tc>
      </w:tr>
    </w:tbl>
    <w:p w14:paraId="167A7019" w14:textId="2D70EE40" w:rsidR="00413B0A" w:rsidRPr="00CD054A" w:rsidRDefault="00413B0A" w:rsidP="00F65B5B">
      <w:pPr>
        <w:spacing w:beforeLines="50" w:before="120" w:afterLines="50" w:after="120"/>
        <w:rPr>
          <w:sz w:val="22"/>
          <w:szCs w:val="18"/>
          <w:lang w:val="en-US"/>
        </w:rPr>
      </w:pPr>
      <w:r w:rsidRPr="00CD054A">
        <w:rPr>
          <w:sz w:val="22"/>
          <w:szCs w:val="18"/>
          <w:lang w:val="en-US"/>
        </w:rPr>
        <w:t xml:space="preserve">For </w:t>
      </w:r>
      <w:r w:rsidR="002700CF">
        <w:rPr>
          <w:sz w:val="22"/>
          <w:szCs w:val="18"/>
          <w:lang w:val="en-US"/>
        </w:rPr>
        <w:t xml:space="preserve">behavior of a responding UE with respect to </w:t>
      </w:r>
      <w:r w:rsidRPr="00CD054A">
        <w:rPr>
          <w:sz w:val="22"/>
          <w:szCs w:val="18"/>
          <w:lang w:val="en-US"/>
        </w:rPr>
        <w:t xml:space="preserve">PSFCH TX, </w:t>
      </w:r>
      <w:r w:rsidR="00F52234" w:rsidRPr="00CD054A">
        <w:rPr>
          <w:sz w:val="22"/>
          <w:szCs w:val="18"/>
          <w:lang w:val="en-US"/>
        </w:rPr>
        <w:t xml:space="preserve">the remaining FFS is whether a responding UE can transmit PSFCH(s) to UE(s) other than the initiator. In our understanding, PSFCH TX only to UE other than the COT initiating UE is definitely prohibited by the regulation and the main discussion target is the case where a responding UE has multiple PSFCH TXs at the same occasion, at least one TX is intended for the COT initiating UE, and the other TXs are </w:t>
      </w:r>
      <w:r w:rsidR="00E61EE5" w:rsidRPr="00CD054A">
        <w:rPr>
          <w:sz w:val="22"/>
          <w:szCs w:val="18"/>
          <w:lang w:val="en-US"/>
        </w:rPr>
        <w:t xml:space="preserve">intended </w:t>
      </w:r>
      <w:r w:rsidR="00F52234" w:rsidRPr="00CD054A">
        <w:rPr>
          <w:sz w:val="22"/>
          <w:szCs w:val="18"/>
          <w:lang w:val="en-US"/>
        </w:rPr>
        <w:t xml:space="preserve">for UEs other than </w:t>
      </w:r>
      <w:r w:rsidR="00E61EE5" w:rsidRPr="00CD054A">
        <w:rPr>
          <w:sz w:val="22"/>
          <w:szCs w:val="18"/>
          <w:lang w:val="en-US"/>
        </w:rPr>
        <w:t>the initiator.</w:t>
      </w:r>
    </w:p>
    <w:p w14:paraId="728A7177" w14:textId="4C883C76" w:rsidR="00E61EE5" w:rsidRPr="00CD054A" w:rsidRDefault="00E61EE5" w:rsidP="00F65B5B">
      <w:pPr>
        <w:spacing w:beforeLines="50" w:before="120" w:afterLines="50" w:after="120"/>
        <w:rPr>
          <w:sz w:val="22"/>
          <w:szCs w:val="18"/>
          <w:lang w:val="en-US"/>
        </w:rPr>
      </w:pPr>
      <w:r w:rsidRPr="00CD054A">
        <w:rPr>
          <w:sz w:val="22"/>
          <w:szCs w:val="18"/>
          <w:lang w:val="en-US"/>
        </w:rPr>
        <w:t>Our view is that there seems to be no reason to prohibit PSFCH TXs to UEs other than the initiator when at least one PSFCH is transmitted to the initiator simultaneously. If such a</w:t>
      </w:r>
      <w:r w:rsidR="00285FFD" w:rsidRPr="00CD054A">
        <w:rPr>
          <w:sz w:val="22"/>
          <w:szCs w:val="18"/>
          <w:lang w:val="en-US"/>
        </w:rPr>
        <w:t>n</w:t>
      </w:r>
      <w:r w:rsidRPr="00CD054A">
        <w:rPr>
          <w:sz w:val="22"/>
          <w:szCs w:val="18"/>
          <w:lang w:val="en-US"/>
        </w:rPr>
        <w:t xml:space="preserve"> operation is not allowed, it may imply that broadcast transmission from a responding UE is prohibited; no one would expect this kind of severe restrictions.</w:t>
      </w:r>
    </w:p>
    <w:p w14:paraId="21846C16" w14:textId="35572979" w:rsidR="00A26DF0" w:rsidRPr="00CD054A" w:rsidRDefault="00A26DF0" w:rsidP="00A26DF0">
      <w:pPr>
        <w:spacing w:beforeLines="50" w:before="120" w:afterLines="50" w:after="120"/>
        <w:jc w:val="center"/>
        <w:rPr>
          <w:sz w:val="22"/>
          <w:szCs w:val="18"/>
          <w:lang w:val="en-US"/>
        </w:rPr>
      </w:pPr>
      <w:r w:rsidRPr="00CD054A">
        <w:rPr>
          <w:noProof/>
          <w:lang w:val="en-US"/>
        </w:rPr>
        <w:drawing>
          <wp:inline distT="0" distB="0" distL="0" distR="0" wp14:anchorId="7382BF11" wp14:editId="1B71068F">
            <wp:extent cx="4585335" cy="14535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5335" cy="1453515"/>
                    </a:xfrm>
                    <a:prstGeom prst="rect">
                      <a:avLst/>
                    </a:prstGeom>
                    <a:noFill/>
                    <a:ln>
                      <a:noFill/>
                    </a:ln>
                  </pic:spPr>
                </pic:pic>
              </a:graphicData>
            </a:graphic>
          </wp:inline>
        </w:drawing>
      </w:r>
    </w:p>
    <w:p w14:paraId="5FE16999" w14:textId="78758A13" w:rsidR="00A26DF0" w:rsidRPr="00CD054A" w:rsidRDefault="00A26DF0" w:rsidP="00A26DF0">
      <w:pPr>
        <w:spacing w:beforeLines="50" w:before="120" w:afterLines="50" w:after="120"/>
        <w:jc w:val="center"/>
        <w:rPr>
          <w:sz w:val="22"/>
          <w:szCs w:val="18"/>
          <w:lang w:val="en-US"/>
        </w:rPr>
      </w:pPr>
      <w:r w:rsidRPr="00CD054A">
        <w:rPr>
          <w:sz w:val="22"/>
          <w:szCs w:val="18"/>
          <w:lang w:val="en-US"/>
        </w:rPr>
        <w:t>Fig.4: A responding UE’s PSFCH TXs to the COT initiating UE and other UEs.</w:t>
      </w:r>
    </w:p>
    <w:p w14:paraId="16CFD63D" w14:textId="379AF850" w:rsidR="00E61EE5" w:rsidRPr="00CD054A" w:rsidRDefault="00E61EE5" w:rsidP="00E61EE5">
      <w:pPr>
        <w:spacing w:before="50" w:afterLines="50" w:after="120"/>
        <w:rPr>
          <w:rFonts w:eastAsiaTheme="minorEastAsia"/>
          <w:b/>
          <w:sz w:val="22"/>
          <w:u w:val="single"/>
          <w:lang w:val="en-US"/>
        </w:rPr>
      </w:pPr>
      <w:r w:rsidRPr="00CD054A">
        <w:rPr>
          <w:rFonts w:eastAsiaTheme="minorEastAsia"/>
          <w:b/>
          <w:sz w:val="22"/>
          <w:u w:val="single"/>
          <w:lang w:val="en-US"/>
        </w:rPr>
        <w:t>Proposal 5:</w:t>
      </w:r>
    </w:p>
    <w:p w14:paraId="7F68D09F" w14:textId="32949BE3" w:rsidR="00413B0A" w:rsidRPr="00CD054A" w:rsidRDefault="00E61EE5" w:rsidP="00E61EE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responding UE transmits at a PSFCH occasion at least one PSFCH to </w:t>
      </w:r>
      <w:r w:rsidR="00285FFD" w:rsidRPr="00CD054A">
        <w:rPr>
          <w:rFonts w:eastAsiaTheme="minorEastAsia"/>
          <w:b/>
          <w:bCs/>
          <w:iCs/>
          <w:sz w:val="22"/>
          <w:lang w:val="en-US"/>
        </w:rPr>
        <w:t>the</w:t>
      </w:r>
      <w:r w:rsidRPr="00CD054A">
        <w:rPr>
          <w:rFonts w:eastAsiaTheme="minorEastAsia"/>
          <w:b/>
          <w:bCs/>
          <w:iCs/>
          <w:sz w:val="22"/>
          <w:lang w:val="en-US"/>
        </w:rPr>
        <w:t xml:space="preserve"> COT initiating UE within </w:t>
      </w:r>
      <w:r w:rsidR="00285FFD" w:rsidRPr="00CD054A">
        <w:rPr>
          <w:rFonts w:eastAsiaTheme="minorEastAsia"/>
          <w:b/>
          <w:bCs/>
          <w:iCs/>
          <w:sz w:val="22"/>
          <w:lang w:val="en-US"/>
        </w:rPr>
        <w:t>the</w:t>
      </w:r>
      <w:r w:rsidRPr="00CD054A">
        <w:rPr>
          <w:rFonts w:eastAsiaTheme="minorEastAsia"/>
          <w:b/>
          <w:bCs/>
          <w:iCs/>
          <w:sz w:val="22"/>
          <w:lang w:val="en-US"/>
        </w:rPr>
        <w:t xml:space="preserve"> COT, the responding UE can transmit PSFCH to any UE at the </w:t>
      </w:r>
      <w:r w:rsidR="00285FFD" w:rsidRPr="00CD054A">
        <w:rPr>
          <w:rFonts w:eastAsiaTheme="minorEastAsia"/>
          <w:b/>
          <w:bCs/>
          <w:iCs/>
          <w:sz w:val="22"/>
          <w:lang w:val="en-US"/>
        </w:rPr>
        <w:t xml:space="preserve">same </w:t>
      </w:r>
      <w:r w:rsidRPr="00CD054A">
        <w:rPr>
          <w:rFonts w:eastAsiaTheme="minorEastAsia"/>
          <w:b/>
          <w:bCs/>
          <w:iCs/>
          <w:sz w:val="22"/>
          <w:lang w:val="en-US"/>
        </w:rPr>
        <w:t>PSFCH occasion.</w:t>
      </w:r>
    </w:p>
    <w:p w14:paraId="5C691E86" w14:textId="77777777" w:rsidR="004759CF" w:rsidRPr="00CD054A" w:rsidRDefault="004759CF" w:rsidP="00F65B5B">
      <w:pPr>
        <w:spacing w:beforeLines="50" w:before="120" w:afterLines="50" w:after="120"/>
        <w:rPr>
          <w:sz w:val="22"/>
          <w:szCs w:val="18"/>
          <w:lang w:val="en-US"/>
        </w:rPr>
      </w:pPr>
    </w:p>
    <w:p w14:paraId="2099C79A" w14:textId="592A3ABA"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CPE</w:t>
      </w:r>
    </w:p>
    <w:tbl>
      <w:tblPr>
        <w:tblStyle w:val="afc"/>
        <w:tblW w:w="0" w:type="auto"/>
        <w:tblLook w:val="04A0" w:firstRow="1" w:lastRow="0" w:firstColumn="1" w:lastColumn="0" w:noHBand="0" w:noVBand="1"/>
      </w:tblPr>
      <w:tblGrid>
        <w:gridCol w:w="9962"/>
      </w:tblGrid>
      <w:tr w:rsidR="00253104" w:rsidRPr="00CD054A" w14:paraId="64A9C60C" w14:textId="77777777" w:rsidTr="00DA6FBD">
        <w:tc>
          <w:tcPr>
            <w:tcW w:w="9962" w:type="dxa"/>
          </w:tcPr>
          <w:p w14:paraId="099F4331" w14:textId="77777777" w:rsidR="00BC704B" w:rsidRPr="00BC704B" w:rsidRDefault="00BC704B" w:rsidP="00BC704B">
            <w:pPr>
              <w:spacing w:after="0"/>
              <w:rPr>
                <w:rFonts w:ascii="Times" w:eastAsia="Batang" w:hAnsi="Times"/>
                <w:b/>
                <w:sz w:val="20"/>
                <w:highlight w:val="green"/>
                <w:lang w:val="en-US" w:eastAsia="en-US"/>
              </w:rPr>
            </w:pPr>
            <w:r w:rsidRPr="00BC704B">
              <w:rPr>
                <w:rFonts w:ascii="Times" w:eastAsia="Batang" w:hAnsi="Times"/>
                <w:b/>
                <w:sz w:val="20"/>
                <w:highlight w:val="green"/>
                <w:lang w:val="en-US" w:eastAsia="en-US"/>
              </w:rPr>
              <w:t>Agreement</w:t>
            </w:r>
          </w:p>
          <w:p w14:paraId="3DE162CD"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 CPE is transmitted from a CPE starting position before SL transmission within a COT, select one or both of the two options:</w:t>
            </w:r>
          </w:p>
          <w:p w14:paraId="0A982E90"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lastRenderedPageBreak/>
              <w:t>Option 1: within the symbol just before the next AGC symbol</w:t>
            </w:r>
          </w:p>
          <w:p w14:paraId="0B3F06DC"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Option 2: within at most 1, 2 or 4 symbols just before the next AGC symbol for 15, 30 or 60 kHz SCS, respectively</w:t>
            </w:r>
          </w:p>
          <w:p w14:paraId="0BF6D069"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 Option 1 and Option 2 are both applicable and the conditions (e.g., Option 1 in case of COT sharing and Option 2 in case of initiating a COT)</w:t>
            </w:r>
          </w:p>
          <w:p w14:paraId="16A5FF40"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which channel access type(s) is applicable for option 1 and option 2</w:t>
            </w:r>
          </w:p>
          <w:p w14:paraId="793DE914"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w:t>
            </w:r>
          </w:p>
          <w:p w14:paraId="57239242"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 single CPE starting position for PSFCH</w:t>
            </w:r>
          </w:p>
          <w:p w14:paraId="0AAEE0B2"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CPE starting position and whether it should be (pre-)configured in each RP, pre-defined or indicated</w:t>
            </w:r>
          </w:p>
          <w:p w14:paraId="71EEC3A9"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 (e.g., indication granularity)</w:t>
            </w:r>
          </w:p>
          <w:p w14:paraId="6FD510AB"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Note: value 0 is a candidate</w:t>
            </w:r>
          </w:p>
          <w:p w14:paraId="5BED6E13"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At least one CPE starting position for S-SSB</w:t>
            </w:r>
          </w:p>
          <w:p w14:paraId="3EA4B5C7"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CPE starting position should be (pre-)configured, pre-defined or indicated</w:t>
            </w:r>
          </w:p>
          <w:p w14:paraId="4FDE7C31"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 multiple CPE starting positions should be (pre-)configured, pre-defined or indicated</w:t>
            </w:r>
          </w:p>
          <w:p w14:paraId="254F4908"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 xml:space="preserve">FFS CPE starting positions for the R16 S-SSB and the additional S-SSBs </w:t>
            </w:r>
          </w:p>
          <w:p w14:paraId="6DB17A97"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Note: value 0 is a candidate</w:t>
            </w:r>
          </w:p>
          <w:p w14:paraId="4CB8E605" w14:textId="77777777" w:rsidR="00BC704B" w:rsidRPr="00BC704B" w:rsidRDefault="00BC704B" w:rsidP="00BC704B">
            <w:pPr>
              <w:numPr>
                <w:ilvl w:val="0"/>
                <w:numId w:val="10"/>
              </w:numPr>
              <w:spacing w:after="0"/>
              <w:jc w:val="both"/>
              <w:rPr>
                <w:rFonts w:ascii="Times" w:eastAsia="Batang" w:hAnsi="Times"/>
                <w:sz w:val="20"/>
                <w:lang w:val="en-US" w:eastAsia="x-none"/>
              </w:rPr>
            </w:pPr>
            <w:r w:rsidRPr="00BC704B">
              <w:rPr>
                <w:rFonts w:ascii="Times" w:eastAsia="Batang" w:hAnsi="Times"/>
                <w:sz w:val="20"/>
                <w:lang w:val="en-US" w:eastAsia="x-none"/>
              </w:rPr>
              <w:t>One or multiple CPE starting positions can be (pre-)configured in each resource pool for PSSCH/PSCCH</w:t>
            </w:r>
          </w:p>
          <w:p w14:paraId="6C5D2EB2" w14:textId="77777777" w:rsidR="00BC704B" w:rsidRPr="00BC704B" w:rsidRDefault="00BC704B" w:rsidP="00BC704B">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 xml:space="preserve">When multiple CPE starting positions are (pre-)configured, </w:t>
            </w:r>
          </w:p>
          <w:p w14:paraId="4DD55D8C" w14:textId="77777777" w:rsidR="00BC704B" w:rsidRPr="00BC704B" w:rsidRDefault="00BC704B" w:rsidP="00BC704B">
            <w:pPr>
              <w:numPr>
                <w:ilvl w:val="2"/>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whether/how to define a criteria for selecting a default CPE starting position (e.g., according to partial/full RB set allocation, resource reservation information, within or outside of a COT, etc.)</w:t>
            </w:r>
          </w:p>
          <w:p w14:paraId="0D729981" w14:textId="77777777" w:rsidR="00BC704B" w:rsidRPr="00BC704B" w:rsidRDefault="00BC704B" w:rsidP="00BC704B">
            <w:pPr>
              <w:numPr>
                <w:ilvl w:val="2"/>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CC1E983" w14:textId="77777777" w:rsidR="00942010" w:rsidRDefault="00BC704B" w:rsidP="00F55E3A">
            <w:pPr>
              <w:numPr>
                <w:ilvl w:val="1"/>
                <w:numId w:val="10"/>
              </w:numPr>
              <w:spacing w:after="0"/>
              <w:jc w:val="both"/>
              <w:rPr>
                <w:rFonts w:ascii="Times" w:eastAsia="Batang" w:hAnsi="Times"/>
                <w:sz w:val="20"/>
                <w:lang w:val="en-US" w:eastAsia="x-none"/>
              </w:rPr>
            </w:pPr>
            <w:r w:rsidRPr="00BC704B">
              <w:rPr>
                <w:rFonts w:ascii="Times" w:eastAsia="Batang" w:hAnsi="Times"/>
                <w:sz w:val="20"/>
                <w:lang w:val="en-US" w:eastAsia="x-none"/>
              </w:rPr>
              <w:t>FFS other details</w:t>
            </w:r>
          </w:p>
          <w:p w14:paraId="79A824B5" w14:textId="77777777" w:rsidR="005C6065" w:rsidRDefault="005C6065" w:rsidP="005C6065">
            <w:pPr>
              <w:spacing w:after="0"/>
              <w:jc w:val="both"/>
              <w:rPr>
                <w:rFonts w:ascii="Times" w:eastAsia="Batang" w:hAnsi="Times"/>
                <w:sz w:val="20"/>
                <w:lang w:val="en-US" w:eastAsia="x-none"/>
              </w:rPr>
            </w:pPr>
          </w:p>
          <w:p w14:paraId="057AACDB" w14:textId="77777777" w:rsidR="005C6065" w:rsidRPr="005C6065" w:rsidRDefault="005C6065" w:rsidP="005C6065">
            <w:pPr>
              <w:spacing w:after="0"/>
              <w:jc w:val="both"/>
              <w:rPr>
                <w:rFonts w:eastAsia="Batang"/>
                <w:sz w:val="20"/>
                <w:lang w:eastAsia="en-US"/>
              </w:rPr>
            </w:pPr>
            <w:r w:rsidRPr="005C6065">
              <w:rPr>
                <w:rFonts w:eastAsia="Batang"/>
                <w:b/>
                <w:bCs/>
                <w:sz w:val="20"/>
                <w:highlight w:val="green"/>
                <w:lang w:eastAsia="en-US"/>
              </w:rPr>
              <w:t>Agreement</w:t>
            </w:r>
          </w:p>
          <w:p w14:paraId="4E45EF5A" w14:textId="77777777" w:rsidR="005C6065" w:rsidRPr="005C6065" w:rsidRDefault="005C6065" w:rsidP="005C6065">
            <w:pPr>
              <w:spacing w:after="0"/>
              <w:jc w:val="both"/>
              <w:rPr>
                <w:rFonts w:eastAsia="Malgun Gothic"/>
                <w:sz w:val="20"/>
                <w:lang w:val="en-US" w:eastAsia="zh-CN"/>
              </w:rPr>
            </w:pPr>
            <w:r w:rsidRPr="005C6065">
              <w:rPr>
                <w:rFonts w:eastAsia="Malgun Gothic"/>
                <w:sz w:val="20"/>
                <w:lang w:val="en-US" w:eastAsia="zh-CN"/>
              </w:rPr>
              <w:t>A CPE can be transmitted from a CPE starting position before SL transmission for the following two options:</w:t>
            </w:r>
          </w:p>
          <w:p w14:paraId="6BFC2676" w14:textId="77777777" w:rsidR="005C6065" w:rsidRPr="005C6065" w:rsidRDefault="005C6065" w:rsidP="005C6065">
            <w:pPr>
              <w:numPr>
                <w:ilvl w:val="0"/>
                <w:numId w:val="10"/>
              </w:numPr>
              <w:spacing w:after="0"/>
              <w:jc w:val="both"/>
              <w:rPr>
                <w:rFonts w:eastAsia="Batang"/>
                <w:sz w:val="20"/>
                <w:lang w:val="en-US" w:eastAsia="x-none"/>
              </w:rPr>
            </w:pPr>
            <w:r w:rsidRPr="005C6065">
              <w:rPr>
                <w:rFonts w:eastAsia="Batang"/>
                <w:sz w:val="20"/>
                <w:lang w:val="en-US" w:eastAsia="x-none"/>
              </w:rPr>
              <w:t>Option 1: within the symbol just before the next AGC symbol</w:t>
            </w:r>
          </w:p>
          <w:p w14:paraId="435C63BE" w14:textId="77777777" w:rsidR="005C6065" w:rsidRPr="005C6065" w:rsidRDefault="005C6065" w:rsidP="005C6065">
            <w:pPr>
              <w:numPr>
                <w:ilvl w:val="0"/>
                <w:numId w:val="10"/>
              </w:numPr>
              <w:spacing w:after="0"/>
              <w:jc w:val="both"/>
              <w:rPr>
                <w:rFonts w:eastAsia="Batang"/>
                <w:sz w:val="20"/>
                <w:lang w:val="en-US" w:eastAsia="x-none"/>
              </w:rPr>
            </w:pPr>
            <w:r w:rsidRPr="005C6065">
              <w:rPr>
                <w:rFonts w:eastAsia="Batang"/>
                <w:sz w:val="20"/>
                <w:lang w:val="en-US" w:eastAsia="x-none"/>
              </w:rPr>
              <w:t xml:space="preserve">Option 2: </w:t>
            </w:r>
          </w:p>
          <w:p w14:paraId="4A6B58FF" w14:textId="77777777" w:rsidR="005C6065" w:rsidRPr="005C6065" w:rsidRDefault="005C6065" w:rsidP="005C6065">
            <w:pPr>
              <w:numPr>
                <w:ilvl w:val="1"/>
                <w:numId w:val="10"/>
              </w:numPr>
              <w:spacing w:after="0"/>
              <w:jc w:val="both"/>
              <w:rPr>
                <w:rFonts w:eastAsia="Batang"/>
                <w:sz w:val="20"/>
                <w:lang w:val="en-US" w:eastAsia="x-none"/>
              </w:rPr>
            </w:pPr>
            <w:r w:rsidRPr="005C6065">
              <w:rPr>
                <w:rFonts w:eastAsia="Batang"/>
                <w:sz w:val="20"/>
                <w:lang w:val="en-US" w:eastAsia="x-none"/>
              </w:rPr>
              <w:t>within the symbol just before the next AGC symbol for 15 kHz SCS</w:t>
            </w:r>
          </w:p>
          <w:p w14:paraId="13421AD6" w14:textId="77777777" w:rsidR="005C6065" w:rsidRPr="005C6065" w:rsidRDefault="005C6065" w:rsidP="005C6065">
            <w:pPr>
              <w:numPr>
                <w:ilvl w:val="1"/>
                <w:numId w:val="10"/>
              </w:numPr>
              <w:spacing w:after="0"/>
              <w:jc w:val="both"/>
              <w:rPr>
                <w:rFonts w:eastAsia="Batang"/>
                <w:sz w:val="20"/>
                <w:lang w:val="en-US" w:eastAsia="x-none"/>
              </w:rPr>
            </w:pPr>
            <w:r w:rsidRPr="005C6065">
              <w:rPr>
                <w:rFonts w:eastAsia="Batang"/>
                <w:sz w:val="20"/>
                <w:lang w:val="en-US" w:eastAsia="x-none"/>
              </w:rPr>
              <w:t>within at most 2 symbols just before the next AGC symbol for 30 or 60 kHz SCS</w:t>
            </w:r>
          </w:p>
          <w:p w14:paraId="26068F07" w14:textId="572F0C44" w:rsidR="005C6065" w:rsidRPr="005C6065" w:rsidRDefault="005C6065" w:rsidP="005C6065">
            <w:pPr>
              <w:numPr>
                <w:ilvl w:val="0"/>
                <w:numId w:val="10"/>
              </w:numPr>
              <w:spacing w:after="0"/>
              <w:jc w:val="both"/>
              <w:rPr>
                <w:rFonts w:eastAsia="Batang"/>
                <w:sz w:val="20"/>
                <w:lang w:val="en-US" w:eastAsia="zh-CN"/>
              </w:rPr>
            </w:pPr>
            <w:r w:rsidRPr="005C6065">
              <w:rPr>
                <w:rFonts w:eastAsia="Batang"/>
                <w:sz w:val="20"/>
                <w:lang w:val="en-US" w:eastAsia="zh-CN"/>
              </w:rPr>
              <w:t>FFS applicable scenario(s), condition(s) and channel type(s) to apply Option 1 or Option 2</w:t>
            </w:r>
          </w:p>
        </w:tc>
      </w:tr>
    </w:tbl>
    <w:p w14:paraId="7B1A4D97" w14:textId="6C5D2C14" w:rsidR="008F6BF4" w:rsidRPr="00873735"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73735">
        <w:rPr>
          <w:rFonts w:ascii="Arial" w:eastAsiaTheme="minorEastAsia" w:hAnsi="Arial"/>
          <w:b/>
          <w:bCs/>
          <w:kern w:val="28"/>
          <w:sz w:val="22"/>
          <w:szCs w:val="22"/>
          <w:lang w:val="en-US"/>
        </w:rPr>
        <w:lastRenderedPageBreak/>
        <w:t>Position determination for PSFCH/S-SSB</w:t>
      </w:r>
    </w:p>
    <w:p w14:paraId="3B1F96D6" w14:textId="5D59F15D" w:rsidR="008F6BF4" w:rsidRPr="00CD054A" w:rsidRDefault="008D3585" w:rsidP="008F6BF4">
      <w:pPr>
        <w:spacing w:beforeLines="50" w:before="120" w:afterLines="50" w:after="120"/>
        <w:rPr>
          <w:sz w:val="22"/>
          <w:szCs w:val="18"/>
          <w:lang w:val="en-US"/>
        </w:rPr>
      </w:pPr>
      <w:r w:rsidRPr="00CD054A">
        <w:rPr>
          <w:sz w:val="22"/>
          <w:szCs w:val="18"/>
          <w:lang w:val="en-US"/>
        </w:rPr>
        <w:t>For details of CPE starting position for PSFCH/S-SSB transmissions, we believe that what is important for single CPE starting position is to align among UEs. This is why we agreed only a single starting position for these channel/signal. Thus, ‘indication’ is not suitable for this purpose.</w:t>
      </w:r>
      <w:r w:rsidR="001A7F9E">
        <w:rPr>
          <w:sz w:val="22"/>
          <w:szCs w:val="18"/>
          <w:lang w:val="en-US"/>
        </w:rPr>
        <w:t xml:space="preserve"> ‘Indication’ implies that multiple starting positions are available, which is not aligned with each main bullet</w:t>
      </w:r>
      <w:r w:rsidR="007D282C">
        <w:rPr>
          <w:sz w:val="22"/>
          <w:szCs w:val="18"/>
          <w:lang w:val="en-US"/>
        </w:rPr>
        <w:t>.</w:t>
      </w:r>
      <w:r w:rsidRPr="00CD054A">
        <w:rPr>
          <w:sz w:val="22"/>
          <w:szCs w:val="18"/>
          <w:lang w:val="en-US"/>
        </w:rPr>
        <w:t xml:space="preserve"> </w:t>
      </w:r>
      <w:r w:rsidR="005A7BA8" w:rsidRPr="00CD054A">
        <w:rPr>
          <w:sz w:val="22"/>
          <w:szCs w:val="18"/>
          <w:lang w:val="en-US"/>
        </w:rPr>
        <w:t>On pre-defined vs (pre-)configured, it may be desirable to change the applied sub-type of type 2 LBT; (pre-)configuration would be better slightly.</w:t>
      </w:r>
    </w:p>
    <w:p w14:paraId="75EE0B93" w14:textId="21C280DC" w:rsidR="005A7BA8" w:rsidRPr="00CD054A" w:rsidRDefault="005A7BA8" w:rsidP="005A7BA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7D282C">
        <w:rPr>
          <w:rFonts w:eastAsiaTheme="minorEastAsia"/>
          <w:b/>
          <w:sz w:val="22"/>
          <w:u w:val="single"/>
          <w:lang w:val="en-US"/>
        </w:rPr>
        <w:t>6</w:t>
      </w:r>
      <w:r w:rsidRPr="00CD054A">
        <w:rPr>
          <w:rFonts w:eastAsiaTheme="minorEastAsia"/>
          <w:b/>
          <w:sz w:val="22"/>
          <w:u w:val="single"/>
          <w:lang w:val="en-US"/>
        </w:rPr>
        <w:t>:</w:t>
      </w:r>
    </w:p>
    <w:p w14:paraId="642859C0" w14:textId="77777777" w:rsidR="007D282C" w:rsidRPr="007D282C" w:rsidRDefault="007D282C" w:rsidP="007D282C">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t>Only a single starting position is supported for S-SSB</w:t>
      </w:r>
    </w:p>
    <w:p w14:paraId="483EF8D1" w14:textId="38DEFA61" w:rsidR="005A7BA8" w:rsidRPr="00CD054A" w:rsidRDefault="005A7BA8" w:rsidP="005A7BA8">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Position of CPE starting symbol for PSFCH/S-SSB is (pre-)configured per RP.</w:t>
      </w:r>
    </w:p>
    <w:p w14:paraId="4E884343" w14:textId="77777777" w:rsidR="001F2F68" w:rsidRPr="00CD054A" w:rsidRDefault="001F2F68" w:rsidP="008F6BF4">
      <w:pPr>
        <w:spacing w:beforeLines="50" w:before="120" w:afterLines="50" w:after="120"/>
        <w:rPr>
          <w:sz w:val="22"/>
          <w:szCs w:val="18"/>
          <w:lang w:val="en-US"/>
        </w:rPr>
      </w:pPr>
    </w:p>
    <w:p w14:paraId="45EA68AF" w14:textId="7F496621" w:rsidR="008F6BF4" w:rsidRPr="006225D2"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225D2">
        <w:rPr>
          <w:rFonts w:ascii="Arial" w:eastAsiaTheme="minorEastAsia" w:hAnsi="Arial"/>
          <w:b/>
          <w:bCs/>
          <w:kern w:val="28"/>
          <w:sz w:val="22"/>
          <w:szCs w:val="22"/>
          <w:lang w:val="en-US"/>
        </w:rPr>
        <w:t>Details of a single CPE starting position for PSCCH/PSSCH</w:t>
      </w:r>
    </w:p>
    <w:p w14:paraId="4CBECC5A" w14:textId="36037BB8" w:rsidR="008F6BF4" w:rsidRDefault="00D26726" w:rsidP="008F6BF4">
      <w:pPr>
        <w:spacing w:beforeLines="50" w:before="120" w:afterLines="50" w:after="120"/>
        <w:rPr>
          <w:sz w:val="22"/>
          <w:szCs w:val="18"/>
          <w:lang w:val="en-US"/>
        </w:rPr>
      </w:pPr>
      <w:r w:rsidRPr="00CD054A">
        <w:rPr>
          <w:sz w:val="22"/>
          <w:szCs w:val="18"/>
          <w:lang w:val="en-US"/>
        </w:rPr>
        <w:t>For PSCCH/PSSCH, the same discussion as for PSFCH/S-SSB is reasonable when only a single CPE starting position is applicable.</w:t>
      </w:r>
      <w:r w:rsidR="006225D2">
        <w:rPr>
          <w:sz w:val="22"/>
          <w:szCs w:val="18"/>
          <w:lang w:val="en-US"/>
        </w:rPr>
        <w:t xml:space="preserve"> Regarding the candidate value range, Option 1 should be adopted; otherwise</w:t>
      </w:r>
      <w:r w:rsidR="006225D2">
        <w:rPr>
          <w:rFonts w:hint="eastAsia"/>
          <w:sz w:val="22"/>
          <w:szCs w:val="18"/>
          <w:lang w:val="en-US"/>
        </w:rPr>
        <w:t>,</w:t>
      </w:r>
      <w:r w:rsidR="006225D2">
        <w:rPr>
          <w:sz w:val="22"/>
          <w:szCs w:val="18"/>
          <w:lang w:val="en-US"/>
        </w:rPr>
        <w:t xml:space="preserve"> </w:t>
      </w:r>
      <w:r w:rsidR="006C4477">
        <w:rPr>
          <w:sz w:val="22"/>
          <w:szCs w:val="18"/>
          <w:lang w:val="en-US"/>
        </w:rPr>
        <w:t>i.e., if CPE over 1 symbol in Option 2 is (pre-)configured</w:t>
      </w:r>
      <w:r w:rsidR="007D7EA0">
        <w:rPr>
          <w:sz w:val="22"/>
          <w:szCs w:val="18"/>
          <w:lang w:val="en-US"/>
        </w:rPr>
        <w:t xml:space="preserve"> and always used</w:t>
      </w:r>
      <w:r w:rsidR="006C4477">
        <w:rPr>
          <w:sz w:val="22"/>
          <w:szCs w:val="18"/>
          <w:lang w:val="en-US"/>
        </w:rPr>
        <w:t xml:space="preserve">, </w:t>
      </w:r>
      <w:r w:rsidR="007D7EA0">
        <w:rPr>
          <w:sz w:val="22"/>
          <w:szCs w:val="18"/>
          <w:lang w:val="en-US"/>
        </w:rPr>
        <w:t>multiple SL-UEs’ transmissions</w:t>
      </w:r>
      <w:r w:rsidR="00643FD3">
        <w:rPr>
          <w:sz w:val="22"/>
          <w:szCs w:val="18"/>
          <w:lang w:val="en-US"/>
        </w:rPr>
        <w:t xml:space="preserve"> (e.g., the ending symbol of TX at slot n vs the CPE of TX at slot n+1)</w:t>
      </w:r>
      <w:r w:rsidR="007D7EA0">
        <w:rPr>
          <w:sz w:val="22"/>
          <w:szCs w:val="18"/>
          <w:lang w:val="en-US"/>
        </w:rPr>
        <w:t xml:space="preserve"> </w:t>
      </w:r>
      <w:r w:rsidR="000E78FD">
        <w:rPr>
          <w:sz w:val="22"/>
          <w:szCs w:val="18"/>
          <w:lang w:val="en-US"/>
        </w:rPr>
        <w:t>collide</w:t>
      </w:r>
      <w:r w:rsidR="007D7EA0">
        <w:rPr>
          <w:sz w:val="22"/>
          <w:szCs w:val="18"/>
          <w:lang w:val="en-US"/>
        </w:rPr>
        <w:t xml:space="preserve"> each other </w:t>
      </w:r>
      <w:r w:rsidR="000E78FD">
        <w:rPr>
          <w:sz w:val="22"/>
          <w:szCs w:val="18"/>
          <w:lang w:val="en-US"/>
        </w:rPr>
        <w:t>at</w:t>
      </w:r>
      <w:r w:rsidR="007D7EA0">
        <w:rPr>
          <w:sz w:val="22"/>
          <w:szCs w:val="18"/>
          <w:lang w:val="en-US"/>
        </w:rPr>
        <w:t xml:space="preserve"> the same time/frequency resource. </w:t>
      </w:r>
      <w:r w:rsidR="00EC437B">
        <w:rPr>
          <w:sz w:val="22"/>
          <w:szCs w:val="18"/>
          <w:lang w:val="en-US"/>
        </w:rPr>
        <w:t>There is no motivation to allow such a strange (pre-)configuration.</w:t>
      </w:r>
    </w:p>
    <w:p w14:paraId="3EAE2400" w14:textId="5A71DEEE" w:rsidR="006A2993" w:rsidRDefault="006A2993" w:rsidP="008F6BF4">
      <w:pPr>
        <w:spacing w:beforeLines="50" w:before="120" w:afterLines="50" w:after="120"/>
        <w:rPr>
          <w:sz w:val="22"/>
          <w:szCs w:val="18"/>
          <w:lang w:val="en-US"/>
        </w:rPr>
      </w:pPr>
      <w:r w:rsidRPr="006A2993">
        <w:rPr>
          <w:noProof/>
        </w:rPr>
        <w:lastRenderedPageBreak/>
        <w:drawing>
          <wp:inline distT="0" distB="0" distL="0" distR="0" wp14:anchorId="6FA34D34" wp14:editId="56A4E610">
            <wp:extent cx="6332220" cy="100139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001395"/>
                    </a:xfrm>
                    <a:prstGeom prst="rect">
                      <a:avLst/>
                    </a:prstGeom>
                    <a:noFill/>
                    <a:ln>
                      <a:noFill/>
                    </a:ln>
                  </pic:spPr>
                </pic:pic>
              </a:graphicData>
            </a:graphic>
          </wp:inline>
        </w:drawing>
      </w:r>
    </w:p>
    <w:p w14:paraId="06651E65" w14:textId="26CFF6C9" w:rsidR="006A2993" w:rsidRPr="00CD054A" w:rsidRDefault="006A2993" w:rsidP="006A2993">
      <w:pPr>
        <w:spacing w:beforeLines="50" w:before="120" w:afterLines="50" w:after="120"/>
        <w:jc w:val="center"/>
        <w:rPr>
          <w:sz w:val="22"/>
          <w:szCs w:val="18"/>
          <w:lang w:val="en-US"/>
        </w:rPr>
      </w:pPr>
      <w:r w:rsidRPr="00CD054A">
        <w:rPr>
          <w:sz w:val="22"/>
          <w:szCs w:val="18"/>
          <w:lang w:val="en-US"/>
        </w:rPr>
        <w:t>Fig.</w:t>
      </w:r>
      <w:r w:rsidR="002A549D">
        <w:rPr>
          <w:sz w:val="22"/>
          <w:szCs w:val="18"/>
          <w:lang w:val="en-US"/>
        </w:rPr>
        <w:t>5</w:t>
      </w:r>
      <w:r w:rsidRPr="00CD054A">
        <w:rPr>
          <w:sz w:val="22"/>
          <w:szCs w:val="18"/>
          <w:lang w:val="en-US"/>
        </w:rPr>
        <w:t>:</w:t>
      </w:r>
      <w:r w:rsidR="00DD6843">
        <w:rPr>
          <w:sz w:val="22"/>
          <w:szCs w:val="18"/>
          <w:lang w:val="en-US"/>
        </w:rPr>
        <w:t xml:space="preserve"> </w:t>
      </w:r>
      <w:r w:rsidR="00890C74">
        <w:rPr>
          <w:sz w:val="22"/>
          <w:szCs w:val="18"/>
          <w:lang w:val="en-US"/>
        </w:rPr>
        <w:t>(Pre-)configuration range of a single CPE starting position</w:t>
      </w:r>
    </w:p>
    <w:p w14:paraId="311F26EF" w14:textId="7D070B8A" w:rsidR="00D26726" w:rsidRPr="00CD054A" w:rsidRDefault="00D26726" w:rsidP="00D2672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202F8E">
        <w:rPr>
          <w:rFonts w:eastAsiaTheme="minorEastAsia"/>
          <w:b/>
          <w:sz w:val="22"/>
          <w:u w:val="single"/>
          <w:lang w:val="en-US"/>
        </w:rPr>
        <w:t>7</w:t>
      </w:r>
      <w:r w:rsidRPr="00CD054A">
        <w:rPr>
          <w:rFonts w:eastAsiaTheme="minorEastAsia"/>
          <w:b/>
          <w:sz w:val="22"/>
          <w:u w:val="single"/>
          <w:lang w:val="en-US"/>
        </w:rPr>
        <w:t>:</w:t>
      </w:r>
    </w:p>
    <w:p w14:paraId="1325719F" w14:textId="3C7DDDA6" w:rsidR="00D26726" w:rsidRPr="00CD054A" w:rsidRDefault="00D26726" w:rsidP="00D2672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r w:rsidR="00B71EC0">
        <w:rPr>
          <w:rFonts w:eastAsiaTheme="minorEastAsia"/>
          <w:b/>
          <w:bCs/>
          <w:iCs/>
          <w:sz w:val="22"/>
          <w:lang w:val="en-US"/>
        </w:rPr>
        <w:t xml:space="preserve"> and </w:t>
      </w:r>
      <w:r w:rsidR="00B71EC0" w:rsidRPr="00B71EC0">
        <w:rPr>
          <w:rFonts w:eastAsiaTheme="minorEastAsia"/>
          <w:b/>
          <w:bCs/>
          <w:iCs/>
          <w:sz w:val="22"/>
        </w:rPr>
        <w:t>within the symbol just before the next AGC symbol</w:t>
      </w:r>
      <w:r w:rsidRPr="00CD054A">
        <w:rPr>
          <w:rFonts w:eastAsiaTheme="minorEastAsia"/>
          <w:b/>
          <w:bCs/>
          <w:iCs/>
          <w:sz w:val="22"/>
          <w:lang w:val="en-US"/>
        </w:rPr>
        <w:t>.</w:t>
      </w:r>
    </w:p>
    <w:p w14:paraId="6E69236F" w14:textId="77777777" w:rsidR="00D26726" w:rsidRPr="00CD054A" w:rsidRDefault="00D26726" w:rsidP="008F6BF4">
      <w:pPr>
        <w:spacing w:beforeLines="50" w:before="120" w:afterLines="50" w:after="120"/>
        <w:rPr>
          <w:sz w:val="22"/>
          <w:szCs w:val="18"/>
          <w:lang w:val="en-US"/>
        </w:rPr>
      </w:pPr>
    </w:p>
    <w:p w14:paraId="4EB27D2C" w14:textId="5EA7CD09" w:rsidR="008F6BF4" w:rsidRPr="00CD054A" w:rsidRDefault="008F6BF4" w:rsidP="008F6BF4">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Theme="minorEastAsia" w:hAnsi="Arial"/>
          <w:b/>
          <w:bCs/>
          <w:kern w:val="28"/>
          <w:sz w:val="22"/>
          <w:szCs w:val="22"/>
          <w:lang w:val="en-US"/>
        </w:rPr>
        <w:t>Details of multiple CPE starting positions for PSCCH/PSSCH</w:t>
      </w:r>
    </w:p>
    <w:p w14:paraId="19AE97CA" w14:textId="77777777" w:rsidR="00CD054A" w:rsidRPr="00CD054A" w:rsidRDefault="00C3683B" w:rsidP="008F6BF4">
      <w:pPr>
        <w:spacing w:beforeLines="50" w:before="120" w:afterLines="50" w:after="120"/>
        <w:rPr>
          <w:sz w:val="22"/>
          <w:szCs w:val="18"/>
          <w:lang w:val="en-US"/>
        </w:rPr>
      </w:pPr>
      <w:r w:rsidRPr="00CD054A">
        <w:rPr>
          <w:sz w:val="22"/>
          <w:szCs w:val="18"/>
          <w:lang w:val="en-US"/>
        </w:rPr>
        <w:t>For the case where</w:t>
      </w:r>
      <w:r w:rsidR="00D159B1" w:rsidRPr="00CD054A">
        <w:rPr>
          <w:sz w:val="22"/>
          <w:szCs w:val="18"/>
          <w:lang w:val="en-US"/>
        </w:rPr>
        <w:t xml:space="preserve"> multiple CPE starting positions are available for PSCCH/PSSCH</w:t>
      </w:r>
      <w:r w:rsidR="001C6386" w:rsidRPr="00CD054A">
        <w:rPr>
          <w:sz w:val="22"/>
          <w:szCs w:val="18"/>
          <w:lang w:val="en-US"/>
        </w:rPr>
        <w:t xml:space="preserve">, </w:t>
      </w:r>
      <w:r w:rsidRPr="00CD054A">
        <w:rPr>
          <w:sz w:val="22"/>
          <w:szCs w:val="18"/>
          <w:lang w:val="en-US"/>
        </w:rPr>
        <w:t xml:space="preserve">we believe that </w:t>
      </w:r>
      <w:r w:rsidR="00D8779D" w:rsidRPr="00CD054A">
        <w:rPr>
          <w:sz w:val="22"/>
          <w:szCs w:val="18"/>
          <w:lang w:val="en-US"/>
        </w:rPr>
        <w:t xml:space="preserve">how to </w:t>
      </w:r>
      <w:r w:rsidR="00CD054A" w:rsidRPr="00CD054A">
        <w:rPr>
          <w:sz w:val="22"/>
          <w:szCs w:val="18"/>
          <w:lang w:val="en-US"/>
        </w:rPr>
        <w:t>maintain effectiveness of FDMed SL transmissions among UEs as in R16/17. Although the motivation of multiple CPE starting positions is further conflict avoidance on the same time/frequency resource, the direction leads to drop of other UE’s FDMed transmission.</w:t>
      </w:r>
    </w:p>
    <w:p w14:paraId="0F6C4B3B" w14:textId="3E85610A" w:rsidR="00CD054A" w:rsidRPr="00CD054A" w:rsidRDefault="00CD054A" w:rsidP="008F6BF4">
      <w:pPr>
        <w:spacing w:beforeLines="50" w:before="120" w:afterLines="50" w:after="120"/>
        <w:rPr>
          <w:sz w:val="22"/>
          <w:szCs w:val="18"/>
          <w:lang w:val="en-US"/>
        </w:rPr>
      </w:pPr>
      <w:r w:rsidRPr="00CD054A">
        <w:rPr>
          <w:sz w:val="22"/>
          <w:szCs w:val="18"/>
          <w:lang w:val="en-US"/>
        </w:rPr>
        <w:t>This situation is illustrated below. UE-A to UE-B/UE-C COT sharing would be applied. UE-B and UE-C perform CPE so that their transmissions are within the same COT as UE-A’s TX. Here UE-B’s CPE length is shorter than UE-C’s CPE length. Then UE-B detects UE-C’s CPE in its LBT operation, and as a result, UE-B cannot perform the transmission</w:t>
      </w:r>
      <w:r w:rsidR="00FC3C7E">
        <w:rPr>
          <w:sz w:val="22"/>
          <w:szCs w:val="18"/>
          <w:lang w:val="en-US"/>
        </w:rPr>
        <w:t xml:space="preserve"> due to LBT failure</w:t>
      </w:r>
      <w:r w:rsidRPr="00CD054A">
        <w:rPr>
          <w:sz w:val="22"/>
          <w:szCs w:val="18"/>
          <w:lang w:val="en-US"/>
        </w:rPr>
        <w:t>.</w:t>
      </w:r>
    </w:p>
    <w:p w14:paraId="72492200" w14:textId="24DE7961" w:rsidR="00CD054A" w:rsidRPr="00CD054A" w:rsidRDefault="00CD054A" w:rsidP="00CD054A">
      <w:pPr>
        <w:spacing w:beforeLines="50" w:before="120" w:afterLines="50" w:after="120"/>
        <w:jc w:val="center"/>
        <w:rPr>
          <w:sz w:val="22"/>
          <w:szCs w:val="18"/>
          <w:lang w:val="en-US"/>
        </w:rPr>
      </w:pPr>
      <w:r w:rsidRPr="00CD054A">
        <w:rPr>
          <w:noProof/>
        </w:rPr>
        <w:drawing>
          <wp:inline distT="0" distB="0" distL="0" distR="0" wp14:anchorId="0C704D54" wp14:editId="4BF22E13">
            <wp:extent cx="6217920" cy="22104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7920" cy="2210435"/>
                    </a:xfrm>
                    <a:prstGeom prst="rect">
                      <a:avLst/>
                    </a:prstGeom>
                    <a:noFill/>
                    <a:ln>
                      <a:noFill/>
                    </a:ln>
                  </pic:spPr>
                </pic:pic>
              </a:graphicData>
            </a:graphic>
          </wp:inline>
        </w:drawing>
      </w:r>
    </w:p>
    <w:p w14:paraId="7AAA5B2C" w14:textId="60CB82D2" w:rsidR="00CD054A" w:rsidRDefault="00CD054A" w:rsidP="00CD054A">
      <w:pPr>
        <w:spacing w:beforeLines="50" w:before="120" w:afterLines="50" w:after="120"/>
        <w:jc w:val="center"/>
        <w:rPr>
          <w:sz w:val="22"/>
          <w:szCs w:val="18"/>
          <w:lang w:val="en-US"/>
        </w:rPr>
      </w:pPr>
      <w:r w:rsidRPr="00CD054A">
        <w:rPr>
          <w:sz w:val="22"/>
          <w:szCs w:val="18"/>
          <w:lang w:val="en-US"/>
        </w:rPr>
        <w:t>Fig.</w:t>
      </w:r>
      <w:r w:rsidR="00A73164">
        <w:rPr>
          <w:sz w:val="22"/>
          <w:szCs w:val="18"/>
          <w:lang w:val="en-US"/>
        </w:rPr>
        <w:t>6</w:t>
      </w:r>
      <w:r w:rsidRPr="00CD054A">
        <w:rPr>
          <w:sz w:val="22"/>
          <w:szCs w:val="18"/>
          <w:lang w:val="en-US"/>
        </w:rPr>
        <w:t>: Issue on multiple CPE starting symbols</w:t>
      </w:r>
    </w:p>
    <w:p w14:paraId="29504103" w14:textId="77777777" w:rsidR="00B60BF1" w:rsidRPr="00CD054A" w:rsidRDefault="00B60BF1" w:rsidP="00B60BF1">
      <w:pPr>
        <w:spacing w:before="50" w:afterLines="50" w:after="120"/>
        <w:rPr>
          <w:rFonts w:eastAsiaTheme="minorEastAsia"/>
          <w:b/>
          <w:sz w:val="22"/>
          <w:u w:val="single"/>
          <w:lang w:val="en-US"/>
        </w:rPr>
      </w:pPr>
      <w:r w:rsidRPr="00CD054A">
        <w:rPr>
          <w:rFonts w:eastAsiaTheme="minorEastAsia"/>
          <w:b/>
          <w:sz w:val="22"/>
          <w:u w:val="single"/>
          <w:lang w:val="en-US"/>
        </w:rPr>
        <w:t>Observation 1:</w:t>
      </w:r>
    </w:p>
    <w:p w14:paraId="06DACA50" w14:textId="5905D936" w:rsidR="00B60BF1" w:rsidRPr="00CD054A" w:rsidRDefault="00B60BF1" w:rsidP="00B60BF1">
      <w:pPr>
        <w:numPr>
          <w:ilvl w:val="0"/>
          <w:numId w:val="9"/>
        </w:numPr>
        <w:spacing w:before="50" w:afterLines="50" w:after="120"/>
        <w:rPr>
          <w:rFonts w:eastAsiaTheme="minorEastAsia"/>
          <w:i/>
          <w:sz w:val="22"/>
          <w:lang w:val="en-US"/>
        </w:rPr>
      </w:pPr>
      <w:r>
        <w:rPr>
          <w:rFonts w:eastAsiaTheme="minorEastAsia"/>
          <w:b/>
          <w:bCs/>
          <w:iCs/>
          <w:sz w:val="22"/>
          <w:lang w:val="en-US"/>
        </w:rPr>
        <w:t>When</w:t>
      </w:r>
      <w:r w:rsidRPr="00CD054A">
        <w:rPr>
          <w:rFonts w:eastAsiaTheme="minorEastAsia"/>
          <w:b/>
          <w:bCs/>
          <w:iCs/>
          <w:sz w:val="22"/>
          <w:lang w:val="en-US"/>
        </w:rPr>
        <w:t xml:space="preserve"> multiple CPE starting positions are </w:t>
      </w:r>
      <w:r>
        <w:rPr>
          <w:rFonts w:eastAsiaTheme="minorEastAsia"/>
          <w:b/>
          <w:bCs/>
          <w:iCs/>
          <w:sz w:val="22"/>
          <w:lang w:val="en-US"/>
        </w:rPr>
        <w:t>available without any restriction/enhancement</w:t>
      </w:r>
      <w:r w:rsidRPr="00CD054A">
        <w:rPr>
          <w:rFonts w:eastAsiaTheme="minorEastAsia"/>
          <w:b/>
          <w:bCs/>
          <w:iCs/>
          <w:sz w:val="22"/>
          <w:lang w:val="en-US"/>
        </w:rPr>
        <w:t>, FDMed</w:t>
      </w:r>
      <w:r>
        <w:rPr>
          <w:rFonts w:eastAsiaTheme="minorEastAsia"/>
          <w:b/>
          <w:bCs/>
          <w:iCs/>
          <w:sz w:val="22"/>
          <w:lang w:val="en-US"/>
        </w:rPr>
        <w:t xml:space="preserve"> PSCCH/PSSCH</w:t>
      </w:r>
      <w:r w:rsidRPr="00CD054A">
        <w:rPr>
          <w:rFonts w:eastAsiaTheme="minorEastAsia"/>
          <w:b/>
          <w:bCs/>
          <w:iCs/>
          <w:sz w:val="22"/>
          <w:lang w:val="en-US"/>
        </w:rPr>
        <w:t xml:space="preserve"> transmissions among UEs supported in R16/17 SL do not work well due to int</w:t>
      </w:r>
      <w:r w:rsidR="002371A4">
        <w:rPr>
          <w:rFonts w:eastAsiaTheme="minorEastAsia"/>
          <w:b/>
          <w:bCs/>
          <w:iCs/>
          <w:sz w:val="22"/>
          <w:lang w:val="en-US"/>
        </w:rPr>
        <w:t>er</w:t>
      </w:r>
      <w:r w:rsidRPr="00CD054A">
        <w:rPr>
          <w:rFonts w:eastAsiaTheme="minorEastAsia"/>
          <w:b/>
          <w:bCs/>
          <w:iCs/>
          <w:sz w:val="22"/>
          <w:lang w:val="en-US"/>
        </w:rPr>
        <w:t>-</w:t>
      </w:r>
      <w:r w:rsidR="002371A4">
        <w:rPr>
          <w:rFonts w:eastAsiaTheme="minorEastAsia"/>
          <w:b/>
          <w:bCs/>
          <w:iCs/>
          <w:sz w:val="22"/>
          <w:lang w:val="en-US"/>
        </w:rPr>
        <w:t>UE time-domain conflict</w:t>
      </w:r>
      <w:r w:rsidRPr="00CD054A">
        <w:rPr>
          <w:rFonts w:eastAsiaTheme="minorEastAsia"/>
          <w:b/>
          <w:bCs/>
          <w:iCs/>
          <w:sz w:val="22"/>
          <w:lang w:val="en-US"/>
        </w:rPr>
        <w:t>.</w:t>
      </w:r>
    </w:p>
    <w:p w14:paraId="77316229" w14:textId="6E44D9BF" w:rsidR="00950B59" w:rsidRDefault="00105B24" w:rsidP="00105B24">
      <w:pPr>
        <w:spacing w:beforeLines="50" w:before="120" w:afterLines="50" w:after="120"/>
        <w:rPr>
          <w:sz w:val="22"/>
          <w:szCs w:val="18"/>
          <w:lang w:val="en-US"/>
        </w:rPr>
      </w:pPr>
      <w:r>
        <w:rPr>
          <w:sz w:val="22"/>
          <w:szCs w:val="18"/>
          <w:lang w:val="en-US"/>
        </w:rPr>
        <w:t>Such a</w:t>
      </w:r>
      <w:r w:rsidRPr="00CD054A">
        <w:rPr>
          <w:sz w:val="22"/>
          <w:szCs w:val="18"/>
          <w:lang w:val="en-US"/>
        </w:rPr>
        <w:t xml:space="preserve"> disadvantage is quite large and thus additional mechanism for this issue should be introduced. </w:t>
      </w:r>
      <w:r w:rsidR="00950B59">
        <w:rPr>
          <w:sz w:val="22"/>
          <w:szCs w:val="18"/>
          <w:lang w:val="en-US"/>
        </w:rPr>
        <w:t xml:space="preserve">In our view, at least when a transmission occupies only partial RB set, the transmission should be started from a kind of </w:t>
      </w:r>
      <w:r w:rsidR="00954E21">
        <w:rPr>
          <w:sz w:val="22"/>
          <w:szCs w:val="18"/>
          <w:lang w:val="en-US"/>
        </w:rPr>
        <w:t xml:space="preserve">default starting position regardless of whether the transmission is a COT initiation or not. Even when the transmission with partial RB set allocation is a COT initiation, </w:t>
      </w:r>
      <w:r w:rsidR="00214D73">
        <w:rPr>
          <w:sz w:val="22"/>
          <w:szCs w:val="18"/>
          <w:lang w:val="en-US"/>
        </w:rPr>
        <w:t>the transmission may be FDMed with another SL-UE’s transmission in a different COT.</w:t>
      </w:r>
    </w:p>
    <w:p w14:paraId="62626EAB" w14:textId="48B0902A" w:rsidR="00214D73" w:rsidRDefault="00214D73" w:rsidP="00105B24">
      <w:pPr>
        <w:spacing w:beforeLines="50" w:before="120" w:afterLines="50" w:after="120"/>
        <w:rPr>
          <w:sz w:val="22"/>
          <w:szCs w:val="18"/>
          <w:lang w:val="en-US"/>
        </w:rPr>
      </w:pPr>
      <w:r>
        <w:rPr>
          <w:rFonts w:hint="eastAsia"/>
          <w:sz w:val="22"/>
          <w:szCs w:val="18"/>
          <w:lang w:val="en-US"/>
        </w:rPr>
        <w:t>I</w:t>
      </w:r>
      <w:r>
        <w:rPr>
          <w:sz w:val="22"/>
          <w:szCs w:val="18"/>
          <w:lang w:val="en-US"/>
        </w:rPr>
        <w:t>n addition, when a transmission occupies full RB set, the same default starting position within the symbol just before the next AGC symbol</w:t>
      </w:r>
      <w:r w:rsidR="00041A77">
        <w:rPr>
          <w:sz w:val="22"/>
          <w:szCs w:val="18"/>
          <w:lang w:val="en-US"/>
        </w:rPr>
        <w:t xml:space="preserve"> if type 2 LBT is performed</w:t>
      </w:r>
      <w:r w:rsidR="00181F6E">
        <w:rPr>
          <w:sz w:val="22"/>
          <w:szCs w:val="18"/>
          <w:lang w:val="en-US"/>
        </w:rPr>
        <w:t xml:space="preserve">. </w:t>
      </w:r>
      <w:r w:rsidR="00041A77">
        <w:rPr>
          <w:sz w:val="22"/>
          <w:szCs w:val="18"/>
          <w:lang w:val="en-US"/>
        </w:rPr>
        <w:t xml:space="preserve">In a COT, there is no/little motivation to use longer CPE length. Besides, if type 1 LBT is performed, the priority value should be a condition to use an additional </w:t>
      </w:r>
      <w:r w:rsidR="00041A77">
        <w:rPr>
          <w:sz w:val="22"/>
          <w:szCs w:val="18"/>
          <w:lang w:val="en-US"/>
        </w:rPr>
        <w:lastRenderedPageBreak/>
        <w:t xml:space="preserve">starting position. Based on the motivation of multiple CPE starting positions, </w:t>
      </w:r>
      <w:r w:rsidR="00B60BF1">
        <w:rPr>
          <w:sz w:val="22"/>
          <w:szCs w:val="18"/>
          <w:lang w:val="en-US"/>
        </w:rPr>
        <w:t>only longer CPE duration should be allowed only for transmission with higher priority.</w:t>
      </w:r>
    </w:p>
    <w:p w14:paraId="4B797B64" w14:textId="23DCA83B" w:rsidR="00105B24" w:rsidRPr="00CD054A" w:rsidRDefault="00B60BF1" w:rsidP="00105B24">
      <w:pPr>
        <w:spacing w:beforeLines="50" w:before="120" w:afterLines="50" w:after="120"/>
        <w:rPr>
          <w:sz w:val="22"/>
          <w:szCs w:val="18"/>
          <w:lang w:val="en-US"/>
        </w:rPr>
      </w:pPr>
      <w:r>
        <w:rPr>
          <w:sz w:val="22"/>
          <w:szCs w:val="18"/>
          <w:lang w:val="en-US"/>
        </w:rPr>
        <w:t>These conditions imply that only two CPE starting symbols are necessary and a default position should be within the symbol just before the next AGC symbol as illustrated below.</w:t>
      </w:r>
    </w:p>
    <w:p w14:paraId="081B60A2" w14:textId="6138958D" w:rsidR="00A73164" w:rsidRDefault="00A73164" w:rsidP="00A73164">
      <w:pPr>
        <w:spacing w:beforeLines="50" w:before="120" w:afterLines="50" w:after="120"/>
        <w:rPr>
          <w:sz w:val="22"/>
          <w:szCs w:val="18"/>
          <w:lang w:val="en-US"/>
        </w:rPr>
      </w:pPr>
      <w:r w:rsidRPr="00A73164">
        <w:rPr>
          <w:noProof/>
        </w:rPr>
        <w:drawing>
          <wp:inline distT="0" distB="0" distL="0" distR="0" wp14:anchorId="0462B5F7" wp14:editId="7B640BD3">
            <wp:extent cx="6332220" cy="120904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209040"/>
                    </a:xfrm>
                    <a:prstGeom prst="rect">
                      <a:avLst/>
                    </a:prstGeom>
                    <a:noFill/>
                    <a:ln>
                      <a:noFill/>
                    </a:ln>
                  </pic:spPr>
                </pic:pic>
              </a:graphicData>
            </a:graphic>
          </wp:inline>
        </w:drawing>
      </w:r>
    </w:p>
    <w:p w14:paraId="1D56D3D0" w14:textId="382B928B" w:rsidR="00A73164" w:rsidRPr="00CD054A" w:rsidRDefault="00A73164" w:rsidP="00A73164">
      <w:pPr>
        <w:spacing w:beforeLines="50" w:before="120" w:afterLines="50" w:after="120"/>
        <w:jc w:val="center"/>
        <w:rPr>
          <w:sz w:val="22"/>
          <w:szCs w:val="18"/>
          <w:lang w:val="en-US"/>
        </w:rPr>
      </w:pPr>
      <w:r w:rsidRPr="00CD054A">
        <w:rPr>
          <w:sz w:val="22"/>
          <w:szCs w:val="18"/>
          <w:lang w:val="en-US"/>
        </w:rPr>
        <w:t>Fig.</w:t>
      </w:r>
      <w:r w:rsidR="00B75249">
        <w:rPr>
          <w:sz w:val="22"/>
          <w:szCs w:val="18"/>
          <w:lang w:val="en-US"/>
        </w:rPr>
        <w:t>7</w:t>
      </w:r>
      <w:r w:rsidRPr="00CD054A">
        <w:rPr>
          <w:sz w:val="22"/>
          <w:szCs w:val="18"/>
          <w:lang w:val="en-US"/>
        </w:rPr>
        <w:t>:</w:t>
      </w:r>
      <w:r>
        <w:rPr>
          <w:sz w:val="22"/>
          <w:szCs w:val="18"/>
          <w:lang w:val="en-US"/>
        </w:rPr>
        <w:t xml:space="preserve"> (Pre-)configuration range of </w:t>
      </w:r>
      <w:r w:rsidR="00B75249">
        <w:rPr>
          <w:sz w:val="22"/>
          <w:szCs w:val="18"/>
          <w:lang w:val="en-US"/>
        </w:rPr>
        <w:t>each of multiple</w:t>
      </w:r>
      <w:r>
        <w:rPr>
          <w:sz w:val="22"/>
          <w:szCs w:val="18"/>
          <w:lang w:val="en-US"/>
        </w:rPr>
        <w:t xml:space="preserve"> CPE starting position</w:t>
      </w:r>
      <w:r w:rsidR="00B75249">
        <w:rPr>
          <w:sz w:val="22"/>
          <w:szCs w:val="18"/>
          <w:lang w:val="en-US"/>
        </w:rPr>
        <w:t>s</w:t>
      </w:r>
    </w:p>
    <w:p w14:paraId="344BB502" w14:textId="257C36AF" w:rsidR="00C240ED" w:rsidRPr="00CD054A" w:rsidRDefault="00C240ED" w:rsidP="00C240E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6C3217">
        <w:rPr>
          <w:rFonts w:eastAsiaTheme="minorEastAsia"/>
          <w:b/>
          <w:sz w:val="22"/>
          <w:u w:val="single"/>
          <w:lang w:val="en-US"/>
        </w:rPr>
        <w:t>8</w:t>
      </w:r>
      <w:r w:rsidRPr="00CD054A">
        <w:rPr>
          <w:rFonts w:eastAsiaTheme="minorEastAsia"/>
          <w:b/>
          <w:sz w:val="22"/>
          <w:u w:val="single"/>
          <w:lang w:val="en-US"/>
        </w:rPr>
        <w:t>:</w:t>
      </w:r>
    </w:p>
    <w:p w14:paraId="576BE4A4" w14:textId="4537F5E0" w:rsidR="00C240ED" w:rsidRPr="00C240ED" w:rsidRDefault="0046757D" w:rsidP="00C240ED">
      <w:pPr>
        <w:numPr>
          <w:ilvl w:val="0"/>
          <w:numId w:val="9"/>
        </w:numPr>
        <w:spacing w:before="50" w:afterLines="50" w:after="120"/>
        <w:rPr>
          <w:rFonts w:eastAsiaTheme="minorEastAsia"/>
          <w:b/>
          <w:bCs/>
          <w:iCs/>
          <w:sz w:val="22"/>
          <w:lang w:val="en-US"/>
        </w:rPr>
      </w:pPr>
      <w:r w:rsidRPr="0046757D">
        <w:rPr>
          <w:rFonts w:eastAsiaTheme="minorEastAsia"/>
          <w:b/>
          <w:bCs/>
          <w:iCs/>
          <w:sz w:val="22"/>
        </w:rPr>
        <w:t>For multiple CPE starting positions for PSCCH/PSSCH,</w:t>
      </w:r>
    </w:p>
    <w:p w14:paraId="00E9485F" w14:textId="0DAD71E4" w:rsidR="00C240ED" w:rsidRPr="0046757D" w:rsidRDefault="0046757D" w:rsidP="00C240ED">
      <w:pPr>
        <w:numPr>
          <w:ilvl w:val="1"/>
          <w:numId w:val="9"/>
        </w:numPr>
        <w:spacing w:before="50" w:afterLines="50" w:after="120"/>
        <w:rPr>
          <w:rFonts w:eastAsiaTheme="minorEastAsia"/>
          <w:b/>
          <w:bCs/>
          <w:iCs/>
          <w:sz w:val="22"/>
          <w:lang w:val="en-US"/>
        </w:rPr>
      </w:pPr>
      <w:r w:rsidRPr="0046757D">
        <w:rPr>
          <w:rFonts w:eastAsiaTheme="minorEastAsia"/>
          <w:b/>
          <w:bCs/>
          <w:iCs/>
          <w:sz w:val="22"/>
        </w:rPr>
        <w:t>UE uses a default CPE starting position (pre-)configured per RP and within the symbol just before the next AGC symbol for:</w:t>
      </w:r>
    </w:p>
    <w:p w14:paraId="2041BD78" w14:textId="77777777" w:rsidR="0046757D" w:rsidRPr="0046757D" w:rsidRDefault="0046757D" w:rsidP="0046757D">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partial RB set allocation</w:t>
      </w:r>
    </w:p>
    <w:p w14:paraId="150E5EE4" w14:textId="77777777" w:rsidR="0046757D" w:rsidRPr="0046757D" w:rsidRDefault="0046757D" w:rsidP="0046757D">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when type 2 LBT is performed</w:t>
      </w:r>
    </w:p>
    <w:p w14:paraId="635B1071" w14:textId="77777777" w:rsidR="0046757D" w:rsidRPr="0046757D" w:rsidRDefault="0046757D" w:rsidP="0046757D">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and with a priority value same as / larger than a (pre-)configured value when type 1 LBT is performed</w:t>
      </w:r>
    </w:p>
    <w:p w14:paraId="64BCE578" w14:textId="11D4CC15" w:rsidR="00C240ED" w:rsidRPr="0046757D" w:rsidRDefault="0046757D" w:rsidP="00C240ED">
      <w:pPr>
        <w:numPr>
          <w:ilvl w:val="1"/>
          <w:numId w:val="9"/>
        </w:numPr>
        <w:spacing w:before="50" w:afterLines="50" w:after="120"/>
        <w:rPr>
          <w:rFonts w:eastAsiaTheme="minorEastAsia"/>
          <w:b/>
          <w:bCs/>
          <w:iCs/>
          <w:sz w:val="22"/>
          <w:lang w:val="en-US"/>
        </w:rPr>
      </w:pPr>
      <w:r w:rsidRPr="0046757D">
        <w:rPr>
          <w:rFonts w:eastAsiaTheme="minorEastAsia"/>
          <w:b/>
          <w:bCs/>
          <w:iCs/>
          <w:sz w:val="22"/>
        </w:rPr>
        <w:t>UE can use an additional CPE starting position (pre-)configured per RP and within at most 2 symbols just before the next AGC symbol for:</w:t>
      </w:r>
    </w:p>
    <w:p w14:paraId="2BA60AFC" w14:textId="26F65FD7" w:rsidR="0046757D" w:rsidRPr="003D19DE" w:rsidRDefault="0046757D" w:rsidP="003D19DE">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and with a priority value smaller than a (pre-)configured value when type 1 LBT is performed</w:t>
      </w:r>
    </w:p>
    <w:p w14:paraId="37F64784" w14:textId="77777777" w:rsidR="00253104" w:rsidRPr="00CD054A" w:rsidRDefault="00253104" w:rsidP="00F65B5B">
      <w:pPr>
        <w:spacing w:beforeLines="50" w:before="120" w:afterLines="50" w:after="120"/>
        <w:rPr>
          <w:sz w:val="22"/>
          <w:szCs w:val="18"/>
          <w:lang w:val="en-US"/>
        </w:rPr>
      </w:pPr>
    </w:p>
    <w:p w14:paraId="53179CBC" w14:textId="1F285F2D" w:rsidR="00253104" w:rsidRPr="00CD054A" w:rsidRDefault="00253104"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CAPC</w:t>
      </w:r>
    </w:p>
    <w:tbl>
      <w:tblPr>
        <w:tblStyle w:val="afc"/>
        <w:tblW w:w="0" w:type="auto"/>
        <w:tblLook w:val="04A0" w:firstRow="1" w:lastRow="0" w:firstColumn="1" w:lastColumn="0" w:noHBand="0" w:noVBand="1"/>
      </w:tblPr>
      <w:tblGrid>
        <w:gridCol w:w="9962"/>
      </w:tblGrid>
      <w:tr w:rsidR="00823AFB" w:rsidRPr="00CD054A" w14:paraId="64D7D824" w14:textId="77777777" w:rsidTr="00DA6FBD">
        <w:tc>
          <w:tcPr>
            <w:tcW w:w="9962" w:type="dxa"/>
          </w:tcPr>
          <w:p w14:paraId="6546200A" w14:textId="77777777" w:rsidR="00823AFB" w:rsidRPr="00CD054A" w:rsidRDefault="00823AFB" w:rsidP="00823AFB">
            <w:pPr>
              <w:spacing w:after="0"/>
              <w:jc w:val="both"/>
              <w:rPr>
                <w:rFonts w:ascii="Times" w:eastAsia="Batang" w:hAnsi="Times"/>
                <w:sz w:val="16"/>
                <w:szCs w:val="16"/>
                <w:lang w:val="en-US" w:eastAsia="en-US"/>
              </w:rPr>
            </w:pPr>
            <w:r w:rsidRPr="00CD054A">
              <w:rPr>
                <w:rFonts w:ascii="Times" w:eastAsia="Batang" w:hAnsi="Times"/>
                <w:b/>
                <w:bCs/>
                <w:iCs/>
                <w:sz w:val="16"/>
                <w:szCs w:val="16"/>
                <w:highlight w:val="green"/>
                <w:u w:val="single"/>
                <w:lang w:val="en-US" w:eastAsia="en-US"/>
              </w:rPr>
              <w:t>Agreement</w:t>
            </w:r>
          </w:p>
          <w:p w14:paraId="4E48181E"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Type 1 SL channel access procedure is applicable to the following transmissions by a UE:</w:t>
            </w:r>
          </w:p>
          <w:p w14:paraId="3ED213BC"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PSSCH/PSCCH transmission(s) scheduled or configured by a gNB in SL Mode 1 resource allocation.</w:t>
            </w:r>
          </w:p>
          <w:p w14:paraId="1C4BEF29"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PSSCH/PSCCH transmission(s) from the UE in SL Mode 2 resource allocation.</w:t>
            </w:r>
          </w:p>
          <w:p w14:paraId="2822C5E6"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Other SL transmissions including S-SSB and PSFCH transmissions from a UE</w:t>
            </w:r>
          </w:p>
          <w:p w14:paraId="590EBF67" w14:textId="77777777" w:rsidR="00823AFB" w:rsidRPr="00CD054A" w:rsidRDefault="00823AFB" w:rsidP="00823AFB">
            <w:pPr>
              <w:numPr>
                <w:ilvl w:val="2"/>
                <w:numId w:val="13"/>
              </w:numPr>
              <w:snapToGrid w:val="0"/>
              <w:spacing w:after="0"/>
              <w:jc w:val="both"/>
              <w:rPr>
                <w:rFonts w:ascii="Times" w:eastAsia="Batang" w:hAnsi="Times"/>
                <w:color w:val="FF0000"/>
                <w:sz w:val="16"/>
                <w:szCs w:val="16"/>
                <w:lang w:val="en-US" w:eastAsia="x-none"/>
              </w:rPr>
            </w:pPr>
            <w:r w:rsidRPr="00CD054A">
              <w:rPr>
                <w:rFonts w:ascii="Times" w:eastAsia="Batang" w:hAnsi="Times"/>
                <w:color w:val="FF0000"/>
                <w:sz w:val="16"/>
                <w:szCs w:val="16"/>
                <w:lang w:val="en-US" w:eastAsia="x-none"/>
              </w:rPr>
              <w:t>FFS: how to set CAPC for S-SSB and PSFCH</w:t>
            </w:r>
          </w:p>
          <w:p w14:paraId="25D1AAC3"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Note: Type 1 can be used to initiate a COT</w:t>
            </w:r>
          </w:p>
          <w:p w14:paraId="7790B43B"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055F40E3" w14:textId="77777777" w:rsidR="00823AFB" w:rsidRPr="00CD054A" w:rsidRDefault="00823AFB" w:rsidP="00823AFB">
            <w:pPr>
              <w:numPr>
                <w:ilvl w:val="1"/>
                <w:numId w:val="13"/>
              </w:numPr>
              <w:snapToGrid w:val="0"/>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Note: how to set CAPC for MAC CE multiplexed in PSSCH is up to RAN2</w:t>
            </w:r>
          </w:p>
          <w:p w14:paraId="22FFE29B" w14:textId="77777777" w:rsidR="00823AFB" w:rsidRPr="00CD054A" w:rsidRDefault="00823AFB" w:rsidP="00823AFB">
            <w:pPr>
              <w:numPr>
                <w:ilvl w:val="0"/>
                <w:numId w:val="13"/>
              </w:numPr>
              <w:snapToGrid w:val="0"/>
              <w:spacing w:after="0"/>
              <w:ind w:leftChars="100" w:left="600"/>
              <w:jc w:val="both"/>
              <w:rPr>
                <w:rFonts w:ascii="Times" w:eastAsia="Batang" w:hAnsi="Times"/>
                <w:sz w:val="16"/>
                <w:szCs w:val="16"/>
                <w:lang w:val="en-US" w:eastAsia="x-none"/>
              </w:rPr>
            </w:pPr>
            <w:r w:rsidRPr="00CD054A">
              <w:rPr>
                <w:rFonts w:ascii="Times" w:eastAsia="Batang" w:hAnsi="Times"/>
                <w:sz w:val="16"/>
                <w:szCs w:val="16"/>
                <w:lang w:val="en-US" w:eastAsia="x-none"/>
              </w:rPr>
              <w:t xml:space="preserve">A UE shall not transmit on a channel for a Channel Occupancy Time that exceeds the maximum COT duration where the channel access procedures are performed based on a channel access priority class </w:t>
            </w:r>
            <w:r w:rsidRPr="00CD054A">
              <w:rPr>
                <w:rFonts w:ascii="Times" w:eastAsia="Batang" w:hAnsi="Times"/>
                <w:i/>
                <w:sz w:val="16"/>
                <w:szCs w:val="16"/>
                <w:lang w:val="en-US" w:eastAsia="x-none"/>
              </w:rPr>
              <w:t>p</w:t>
            </w:r>
            <w:r w:rsidRPr="00CD054A">
              <w:rPr>
                <w:rFonts w:ascii="Times" w:eastAsia="Batang" w:hAnsi="Times"/>
                <w:sz w:val="16"/>
                <w:szCs w:val="16"/>
                <w:lang w:val="en-US" w:eastAsia="x-none"/>
              </w:rPr>
              <w:t xml:space="preserve"> </w:t>
            </w:r>
            <w:r w:rsidRPr="00CD054A">
              <w:rPr>
                <w:rFonts w:ascii="Times" w:eastAsia="Batang" w:hAnsi="Times"/>
                <w:sz w:val="16"/>
                <w:szCs w:val="16"/>
                <w:lang w:val="en-US" w:eastAsia="x-none"/>
              </w:rPr>
              <w:fldChar w:fldCharType="begin"/>
            </w:r>
            <w:r w:rsidRPr="00CD054A">
              <w:rPr>
                <w:rFonts w:ascii="Times" w:eastAsia="Batang" w:hAnsi="Times"/>
                <w:sz w:val="16"/>
                <w:szCs w:val="16"/>
                <w:lang w:val="en-US" w:eastAsia="x-none"/>
              </w:rPr>
              <w:instrText xml:space="preserve"> QUOTE </w:instrText>
            </w:r>
            <m:oMath>
              <m:r>
                <m:rPr>
                  <m:sty m:val="p"/>
                </m:rPr>
                <w:rPr>
                  <w:rFonts w:ascii="Cambria Math" w:eastAsia="ＭＳ 明朝" w:hAnsi="Cambria Math" w:cs="Calibri"/>
                  <w:color w:val="FF0000"/>
                  <w:sz w:val="16"/>
                  <w:szCs w:val="16"/>
                  <w:lang w:val="en-US" w:eastAsia="en-US"/>
                </w:rPr>
                <m:t>p</m:t>
              </m:r>
            </m:oMath>
            <w:r w:rsidRPr="00CD054A">
              <w:rPr>
                <w:rFonts w:ascii="Times" w:eastAsia="Batang" w:hAnsi="Times"/>
                <w:sz w:val="16"/>
                <w:szCs w:val="16"/>
                <w:lang w:val="en-US" w:eastAsia="x-none"/>
              </w:rPr>
              <w:instrText xml:space="preserve"> </w:instrText>
            </w:r>
            <w:r w:rsidR="00000000">
              <w:rPr>
                <w:rFonts w:ascii="Times" w:eastAsia="Batang" w:hAnsi="Times"/>
                <w:sz w:val="16"/>
                <w:szCs w:val="16"/>
                <w:lang w:val="en-US" w:eastAsia="x-none"/>
              </w:rPr>
              <w:fldChar w:fldCharType="separate"/>
            </w:r>
            <w:r w:rsidRPr="00CD054A">
              <w:rPr>
                <w:rFonts w:ascii="Times" w:eastAsia="Batang" w:hAnsi="Times"/>
                <w:sz w:val="16"/>
                <w:szCs w:val="16"/>
                <w:lang w:val="en-US" w:eastAsia="x-none"/>
              </w:rPr>
              <w:fldChar w:fldCharType="end"/>
            </w:r>
            <w:r w:rsidRPr="00CD054A">
              <w:rPr>
                <w:rFonts w:ascii="Times" w:eastAsia="Batang" w:hAnsi="Times"/>
                <w:sz w:val="16"/>
                <w:szCs w:val="16"/>
                <w:lang w:val="en-US" w:eastAsia="x-none"/>
              </w:rPr>
              <w:t>associated with the UE transmissions, as given in CAPC table for SL.</w:t>
            </w:r>
          </w:p>
          <w:p w14:paraId="0A1E86FE" w14:textId="77777777" w:rsidR="00A84292" w:rsidRPr="00CD054A" w:rsidRDefault="00A84292" w:rsidP="00A84292">
            <w:pPr>
              <w:snapToGrid w:val="0"/>
              <w:spacing w:after="0"/>
              <w:jc w:val="both"/>
              <w:rPr>
                <w:rFonts w:ascii="Times" w:eastAsia="Batang" w:hAnsi="Times"/>
                <w:sz w:val="16"/>
                <w:szCs w:val="16"/>
                <w:lang w:val="en-US" w:eastAsia="x-none"/>
              </w:rPr>
            </w:pPr>
          </w:p>
          <w:p w14:paraId="0DC596D7" w14:textId="77777777" w:rsidR="00A84292" w:rsidRPr="00CD054A" w:rsidRDefault="00A84292" w:rsidP="00A84292">
            <w:pPr>
              <w:spacing w:after="0"/>
              <w:jc w:val="both"/>
              <w:rPr>
                <w:rFonts w:ascii="Calibri" w:eastAsia="Batang" w:hAnsi="Calibri"/>
                <w:sz w:val="16"/>
                <w:szCs w:val="16"/>
                <w:u w:val="single"/>
                <w:lang w:val="en-US" w:eastAsia="en-US"/>
              </w:rPr>
            </w:pPr>
            <w:r w:rsidRPr="00CD054A">
              <w:rPr>
                <w:rFonts w:ascii="Times" w:eastAsia="Batang" w:hAnsi="Times"/>
                <w:b/>
                <w:bCs/>
                <w:sz w:val="16"/>
                <w:szCs w:val="16"/>
                <w:highlight w:val="green"/>
                <w:u w:val="single"/>
                <w:lang w:val="en-US" w:eastAsia="en-US"/>
              </w:rPr>
              <w:t>Agreement</w:t>
            </w:r>
          </w:p>
          <w:p w14:paraId="70387E8F" w14:textId="77777777" w:rsidR="00A84292" w:rsidRPr="00CD054A" w:rsidRDefault="00A84292" w:rsidP="00A84292">
            <w:pPr>
              <w:spacing w:after="0"/>
              <w:jc w:val="both"/>
              <w:rPr>
                <w:rFonts w:ascii="Times" w:eastAsia="Batang" w:hAnsi="Times"/>
                <w:sz w:val="16"/>
                <w:szCs w:val="16"/>
                <w:lang w:val="en-US" w:eastAsia="x-none"/>
              </w:rPr>
            </w:pPr>
            <w:r w:rsidRPr="00CD054A">
              <w:rPr>
                <w:rFonts w:ascii="Times" w:eastAsia="Batang" w:hAnsi="Times"/>
                <w:sz w:val="16"/>
                <w:szCs w:val="16"/>
                <w:lang w:val="en-US" w:eastAsia="x-none"/>
              </w:rPr>
              <w:t xml:space="preserve">In Type 1 SL channel access procedure, the following table is adopted for channel access priority class (CAPC) for SL. </w:t>
            </w:r>
          </w:p>
          <w:p w14:paraId="425C2697" w14:textId="77777777" w:rsidR="00A84292" w:rsidRPr="00CD054A" w:rsidRDefault="00A84292" w:rsidP="00A84292">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FFS: the applicability and usage of NOTE1 in the table</w:t>
            </w:r>
          </w:p>
          <w:p w14:paraId="64414565" w14:textId="77777777" w:rsidR="00A84292" w:rsidRPr="00CD054A" w:rsidRDefault="00A84292" w:rsidP="00A84292">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 xml:space="preserve">FFS: whether </w:t>
            </w:r>
            <w:r w:rsidRPr="00CD054A">
              <w:rPr>
                <w:rFonts w:eastAsia="Batang"/>
                <w:b/>
                <w:bCs/>
                <w:i/>
                <w:iCs/>
                <w:sz w:val="16"/>
                <w:szCs w:val="16"/>
                <w:lang w:val="en-US" w:eastAsia="x-none"/>
              </w:rPr>
              <w:t>mp</w:t>
            </w:r>
            <w:r w:rsidRPr="00CD054A">
              <w:rPr>
                <w:rFonts w:eastAsia="Batang"/>
                <w:i/>
                <w:iCs/>
                <w:sz w:val="16"/>
                <w:szCs w:val="16"/>
                <w:lang w:val="en-US" w:eastAsia="x-none"/>
              </w:rPr>
              <w:t>=1</w:t>
            </w:r>
            <w:r w:rsidRPr="00CD054A">
              <w:rPr>
                <w:rFonts w:eastAsia="Batang"/>
                <w:sz w:val="16"/>
                <w:szCs w:val="16"/>
                <w:lang w:val="en-US" w:eastAsia="x-none"/>
              </w:rPr>
              <w:t xml:space="preserve"> can be used with </w:t>
            </w:r>
            <w:r w:rsidRPr="00CD054A">
              <w:rPr>
                <w:rFonts w:eastAsia="Batang"/>
                <w:b/>
                <w:bCs/>
                <w:i/>
                <w:iCs/>
                <w:sz w:val="16"/>
                <w:szCs w:val="16"/>
                <w:lang w:val="en-US" w:eastAsia="x-none"/>
              </w:rPr>
              <w:t>p=1</w:t>
            </w:r>
            <w:r w:rsidRPr="00CD054A">
              <w:rPr>
                <w:rFonts w:eastAsia="Batang"/>
                <w:sz w:val="16"/>
                <w:szCs w:val="16"/>
                <w:lang w:val="en-US"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A84292" w:rsidRPr="00CD054A" w14:paraId="2E0F118B" w14:textId="77777777" w:rsidTr="00DA6FBD">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6BF0E95" w14:textId="77777777" w:rsidR="00A84292" w:rsidRPr="00CD054A" w:rsidRDefault="00A84292" w:rsidP="00A84292">
                  <w:pPr>
                    <w:keepNext/>
                    <w:keepLines/>
                    <w:overflowPunct w:val="0"/>
                    <w:autoSpaceDE w:val="0"/>
                    <w:autoSpaceDN w:val="0"/>
                    <w:adjustRightInd w:val="0"/>
                    <w:jc w:val="center"/>
                    <w:textAlignment w:val="baseline"/>
                    <w:rPr>
                      <w:rFonts w:ascii="Arial" w:eastAsia="SimSun" w:hAnsi="Arial"/>
                      <w:b/>
                      <w:sz w:val="16"/>
                      <w:szCs w:val="16"/>
                      <w:lang w:val="en-US" w:eastAsia="en-GB"/>
                    </w:rPr>
                  </w:pPr>
                  <w:r w:rsidRPr="00CD054A">
                    <w:rPr>
                      <w:rFonts w:ascii="Arial" w:eastAsia="Times New Roman" w:hAnsi="Arial"/>
                      <w:b/>
                      <w:color w:val="000000"/>
                      <w:sz w:val="16"/>
                      <w:szCs w:val="16"/>
                      <w:lang w:val="en-US" w:eastAsia="en-GB"/>
                    </w:rPr>
                    <w:t>Channel Access Priority Class (</w:t>
                  </w:r>
                  <w:r w:rsidRPr="00CD054A">
                    <w:rPr>
                      <w:rFonts w:ascii="Cambria Math" w:eastAsia="Times New Roman" w:hAnsi="Cambria Math"/>
                      <w:b/>
                      <w:i/>
                      <w:iCs/>
                      <w:color w:val="000000"/>
                      <w:sz w:val="16"/>
                      <w:szCs w:val="16"/>
                      <w:lang w:val="en-US" w:eastAsia="en-GB"/>
                    </w:rPr>
                    <w:t>p</w:t>
                  </w:r>
                  <w:r w:rsidRPr="00CD054A">
                    <w:rPr>
                      <w:rFonts w:ascii="Arial" w:eastAsia="Times New Roman" w:hAnsi="Arial"/>
                      <w:b/>
                      <w:color w:val="000000"/>
                      <w:sz w:val="16"/>
                      <w:szCs w:val="16"/>
                      <w:lang w:val="en-US"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9F63AA"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Cambria Math" w:eastAsia="Times New Roman" w:hAnsi="Cambria Math"/>
                      <w:b/>
                      <w:i/>
                      <w:iCs/>
                      <w:color w:val="000000"/>
                      <w:sz w:val="16"/>
                      <w:szCs w:val="16"/>
                      <w:lang w:val="en-US" w:eastAsia="en-GB"/>
                    </w:rPr>
                    <w:t>mp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BF3C35"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Cambria Math" w:eastAsia="Times New Roman" w:hAnsi="Cambria Math"/>
                      <w:b/>
                      <w:i/>
                      <w:iCs/>
                      <w:color w:val="000000"/>
                      <w:sz w:val="16"/>
                      <w:szCs w:val="16"/>
                      <w:lang w:val="en-US" w:eastAsia="en-GB"/>
                    </w:rPr>
                    <w:t>CWmin,p</w:t>
                  </w:r>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675BA16"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Cambria Math" w:eastAsia="Times New Roman" w:hAnsi="Cambria Math"/>
                      <w:b/>
                      <w:i/>
                      <w:iCs/>
                      <w:color w:val="000000"/>
                      <w:sz w:val="16"/>
                      <w:szCs w:val="16"/>
                      <w:lang w:val="en-US" w:eastAsia="en-GB"/>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D70A925"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Cambria Math" w:eastAsia="Times New Roman" w:hAnsi="Cambria Math"/>
                      <w:b/>
                      <w:i/>
                      <w:iCs/>
                      <w:color w:val="000000"/>
                      <w:sz w:val="16"/>
                      <w:szCs w:val="16"/>
                      <w:lang w:val="en-US" w:eastAsia="en-GB"/>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15D167" w14:textId="77777777" w:rsidR="00A84292" w:rsidRPr="00CD054A" w:rsidRDefault="00A84292" w:rsidP="00A84292">
                  <w:pPr>
                    <w:keepNext/>
                    <w:keepLines/>
                    <w:overflowPunct w:val="0"/>
                    <w:autoSpaceDE w:val="0"/>
                    <w:autoSpaceDN w:val="0"/>
                    <w:adjustRightInd w:val="0"/>
                    <w:jc w:val="center"/>
                    <w:textAlignment w:val="baseline"/>
                    <w:rPr>
                      <w:rFonts w:ascii="Arial" w:eastAsia="Times New Roman" w:hAnsi="Arial"/>
                      <w:b/>
                      <w:sz w:val="16"/>
                      <w:szCs w:val="16"/>
                      <w:lang w:val="en-US" w:eastAsia="en-GB"/>
                    </w:rPr>
                  </w:pPr>
                  <w:r w:rsidRPr="00CD054A">
                    <w:rPr>
                      <w:rFonts w:ascii="Arial" w:eastAsia="Times New Roman" w:hAnsi="Arial"/>
                      <w:b/>
                      <w:color w:val="000000"/>
                      <w:sz w:val="16"/>
                      <w:szCs w:val="16"/>
                      <w:lang w:val="en-US" w:eastAsia="en-GB"/>
                    </w:rPr>
                    <w:t xml:space="preserve">allowed </w:t>
                  </w:r>
                  <w:r w:rsidRPr="00CD054A">
                    <w:rPr>
                      <w:rFonts w:ascii="Cambria Math" w:eastAsia="Times New Roman" w:hAnsi="Cambria Math"/>
                      <w:b/>
                      <w:i/>
                      <w:iCs/>
                      <w:color w:val="000000"/>
                      <w:sz w:val="16"/>
                      <w:szCs w:val="16"/>
                      <w:lang w:val="en-US" w:eastAsia="en-GB"/>
                    </w:rPr>
                    <w:t>CWp</w:t>
                  </w:r>
                  <w:r w:rsidRPr="00CD054A">
                    <w:rPr>
                      <w:rFonts w:ascii="Arial" w:eastAsia="Times New Roman" w:hAnsi="Arial"/>
                      <w:b/>
                      <w:color w:val="000000"/>
                      <w:sz w:val="16"/>
                      <w:szCs w:val="16"/>
                      <w:lang w:val="en-US" w:eastAsia="en-GB"/>
                    </w:rPr>
                    <w:t xml:space="preserve"> sizes</w:t>
                  </w:r>
                </w:p>
              </w:tc>
            </w:tr>
            <w:tr w:rsidR="00A84292" w:rsidRPr="00CD054A" w14:paraId="6085A2E7"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20D305"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C3244"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1578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7EDEC"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F57B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3FCCB"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{3,7}</w:t>
                  </w:r>
                </w:p>
              </w:tc>
            </w:tr>
            <w:tr w:rsidR="00A84292" w:rsidRPr="00CD054A" w14:paraId="2AF603DE"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769BD"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027C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25536"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BBC47"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2CA74"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DBC1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{7,15}</w:t>
                  </w:r>
                </w:p>
              </w:tc>
            </w:tr>
            <w:tr w:rsidR="00A84292" w:rsidRPr="00CD054A" w14:paraId="1C0AC202"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F2DFF"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45B0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477F3"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A9AC5"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023DA"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C2316"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{15,31,63,127,255,511,1023}</w:t>
                  </w:r>
                </w:p>
              </w:tc>
            </w:tr>
            <w:tr w:rsidR="00A84292" w:rsidRPr="00CD054A" w14:paraId="108E3369" w14:textId="77777777" w:rsidTr="00DA6FBD">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19759"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81C42"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0CB2C"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F1D7F"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B41B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3F1C1" w14:textId="77777777" w:rsidR="00A84292" w:rsidRPr="00CD054A" w:rsidRDefault="00A84292" w:rsidP="00A84292">
                  <w:pPr>
                    <w:keepLines/>
                    <w:jc w:val="center"/>
                    <w:rPr>
                      <w:rFonts w:eastAsia="SimSun"/>
                      <w:sz w:val="16"/>
                      <w:szCs w:val="16"/>
                      <w:lang w:val="en-US" w:eastAsia="x-none"/>
                    </w:rPr>
                  </w:pPr>
                  <w:r w:rsidRPr="00CD054A">
                    <w:rPr>
                      <w:rFonts w:eastAsia="SimSun"/>
                      <w:sz w:val="16"/>
                      <w:szCs w:val="16"/>
                      <w:lang w:val="en-US" w:eastAsia="x-none"/>
                    </w:rPr>
                    <w:t>{15,31,63,127,255,511,1023}</w:t>
                  </w:r>
                </w:p>
              </w:tc>
            </w:tr>
            <w:tr w:rsidR="00A84292" w:rsidRPr="00CD054A" w14:paraId="3C5F9500" w14:textId="77777777" w:rsidTr="00DA6FBD">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702C2" w14:textId="77777777" w:rsidR="00A84292" w:rsidRPr="00CD054A" w:rsidRDefault="00A84292" w:rsidP="00A84292">
                  <w:pPr>
                    <w:keepNext/>
                    <w:ind w:left="851" w:hanging="851"/>
                    <w:rPr>
                      <w:rFonts w:ascii="Arial" w:eastAsia="Malgun Gothic" w:hAnsi="Arial" w:cs="Arial"/>
                      <w:sz w:val="16"/>
                      <w:szCs w:val="16"/>
                      <w:lang w:val="en-US"/>
                    </w:rPr>
                  </w:pPr>
                  <w:r w:rsidRPr="00CD054A">
                    <w:rPr>
                      <w:rFonts w:ascii="Arial" w:eastAsia="Malgun Gothic" w:hAnsi="Arial" w:cs="Arial"/>
                      <w:sz w:val="16"/>
                      <w:szCs w:val="16"/>
                      <w:lang w:val="en-US"/>
                    </w:rPr>
                    <w:lastRenderedPageBreak/>
                    <w:t>[NOTE1:</w:t>
                  </w:r>
                  <w:r w:rsidRPr="00CD054A">
                    <w:rPr>
                      <w:rFonts w:ascii="Arial" w:eastAsia="Malgun Gothic" w:hAnsi="Arial" w:cs="Arial"/>
                      <w:sz w:val="16"/>
                      <w:szCs w:val="16"/>
                      <w:lang w:val="en-US" w:eastAsia="x-none"/>
                    </w:rPr>
                    <w:t xml:space="preserve">   </w:t>
                  </w:r>
                  <w:r w:rsidRPr="00CD054A">
                    <w:rPr>
                      <w:rFonts w:ascii="Arial" w:eastAsia="Malgun Gothic" w:hAnsi="Arial" w:cs="Arial"/>
                      <w:sz w:val="16"/>
                      <w:szCs w:val="16"/>
                      <w:lang w:val="en-US"/>
                    </w:rPr>
                    <w:t>For</w:t>
                  </w:r>
                  <w:r w:rsidRPr="00CD054A">
                    <w:rPr>
                      <w:rFonts w:ascii="Cambria Math" w:eastAsia="Malgun Gothic" w:hAnsi="Cambria Math" w:cs="Arial"/>
                      <w:i/>
                      <w:iCs/>
                      <w:sz w:val="16"/>
                      <w:szCs w:val="16"/>
                      <w:lang w:val="en-US"/>
                    </w:rPr>
                    <w:t>p</w:t>
                  </w:r>
                  <w:r w:rsidRPr="00CD054A">
                    <w:rPr>
                      <w:rFonts w:ascii="Cambria Math" w:eastAsia="Malgun Gothic" w:hAnsi="Cambria Math" w:cs="Arial"/>
                      <w:sz w:val="16"/>
                      <w:szCs w:val="16"/>
                      <w:lang w:val="en-US"/>
                    </w:rPr>
                    <w:t>=3,4</w:t>
                  </w:r>
                  <w:r w:rsidRPr="00CD054A">
                    <w:rPr>
                      <w:rFonts w:ascii="Arial" w:eastAsia="Malgun Gothic" w:hAnsi="Arial" w:cs="Arial"/>
                      <w:sz w:val="16"/>
                      <w:szCs w:val="16"/>
                      <w:lang w:val="en-US"/>
                    </w:rPr>
                    <w:t xml:space="preserve">, </w:t>
                  </w:r>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r w:rsidRPr="00CD054A">
                    <w:rPr>
                      <w:rFonts w:ascii="Cambria Math" w:eastAsia="Malgun Gothic" w:hAnsi="Cambria Math" w:cs="Arial"/>
                      <w:sz w:val="16"/>
                      <w:szCs w:val="16"/>
                      <w:lang w:val="en-US"/>
                    </w:rPr>
                    <w:t>=10</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if the higher layer parameter absenceOfAnyOtherTechnology-r14 or absenceOfAnyOtherTechnology-r16 is provided, otherwise,</w:t>
                  </w:r>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w:t>
                  </w:r>
                </w:p>
                <w:p w14:paraId="3711AE7C" w14:textId="77777777" w:rsidR="00A84292" w:rsidRPr="00CD054A" w:rsidRDefault="00A84292" w:rsidP="00A84292">
                  <w:pPr>
                    <w:keepNext/>
                    <w:ind w:left="851" w:hanging="851"/>
                    <w:rPr>
                      <w:rFonts w:ascii="Arial" w:eastAsia="Malgun Gothic" w:hAnsi="Arial" w:cs="Arial"/>
                      <w:sz w:val="16"/>
                      <w:szCs w:val="16"/>
                      <w:lang w:val="en-US"/>
                    </w:rPr>
                  </w:pPr>
                  <w:r w:rsidRPr="00CD054A">
                    <w:rPr>
                      <w:rFonts w:ascii="Arial" w:eastAsia="Malgun Gothic" w:hAnsi="Arial" w:cs="Arial"/>
                      <w:sz w:val="16"/>
                      <w:szCs w:val="16"/>
                      <w:lang w:val="en-US"/>
                    </w:rPr>
                    <w:t>NOTE 2:</w:t>
                  </w:r>
                  <w:r w:rsidRPr="00CD054A">
                    <w:rPr>
                      <w:rFonts w:ascii="Arial" w:eastAsia="Malgun Gothic" w:hAnsi="Arial" w:cs="Arial"/>
                      <w:sz w:val="16"/>
                      <w:szCs w:val="16"/>
                      <w:lang w:val="en-US" w:eastAsia="x-none"/>
                    </w:rPr>
                    <w:t xml:space="preserve">   </w:t>
                  </w:r>
                  <w:r w:rsidRPr="00CD054A">
                    <w:rPr>
                      <w:rFonts w:ascii="Arial" w:eastAsia="Malgun Gothic" w:hAnsi="Arial" w:cs="Arial"/>
                      <w:sz w:val="16"/>
                      <w:szCs w:val="16"/>
                      <w:lang w:val="en-US"/>
                    </w:rPr>
                    <w:t xml:space="preserve">When </w:t>
                  </w:r>
                  <w:r w:rsidRPr="00CD054A">
                    <w:rPr>
                      <w:rFonts w:ascii="Cambria Math" w:eastAsia="Malgun Gothic" w:hAnsi="Cambria Math" w:cs="Arial"/>
                      <w:i/>
                      <w:iCs/>
                      <w:sz w:val="16"/>
                      <w:szCs w:val="16"/>
                      <w:lang w:val="en-US"/>
                    </w:rPr>
                    <w:t>Tslmcot</w:t>
                  </w:r>
                  <w:r w:rsidRPr="00CD054A">
                    <w:rPr>
                      <w:rFonts w:ascii="Cambria Math" w:eastAsia="Malgun Gothic" w:hAnsi="Cambria Math" w:cs="Arial"/>
                      <w:sz w:val="16"/>
                      <w:szCs w:val="16"/>
                      <w:lang w:val="en-US"/>
                    </w:rPr>
                    <w:t>,</w:t>
                  </w:r>
                  <w:r w:rsidRPr="00CD054A">
                    <w:rPr>
                      <w:rFonts w:ascii="Cambria Math" w:eastAsia="Malgun Gothic" w:hAnsi="Cambria Math" w:cs="Arial"/>
                      <w:i/>
                      <w:iCs/>
                      <w:sz w:val="16"/>
                      <w:szCs w:val="16"/>
                      <w:lang w:val="en-US"/>
                    </w:rPr>
                    <w:t>p</w:t>
                  </w:r>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it may be increased to </w:t>
                  </w:r>
                  <w:r w:rsidRPr="00CD054A">
                    <w:rPr>
                      <w:rFonts w:ascii="Cambria Math" w:eastAsia="Malgun Gothic" w:hAnsi="Cambria Math" w:cs="Arial"/>
                      <w:sz w:val="16"/>
                      <w:szCs w:val="16"/>
                      <w:lang w:val="en-US"/>
                    </w:rPr>
                    <w:t>8</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by inserting one or more gaps. The minimum duration of a gap shall be </w:t>
                  </w:r>
                  <w:r w:rsidRPr="00CD054A">
                    <w:rPr>
                      <w:rFonts w:ascii="Cambria Math" w:eastAsia="Malgun Gothic" w:hAnsi="Cambria Math" w:cs="Arial"/>
                      <w:sz w:val="16"/>
                      <w:szCs w:val="16"/>
                      <w:lang w:val="en-US"/>
                    </w:rPr>
                    <w:t>100</w:t>
                  </w:r>
                  <w:r w:rsidRPr="00CD054A">
                    <w:rPr>
                      <w:rFonts w:ascii="Cambria Math" w:eastAsia="Malgun Gothic" w:hAnsi="Cambria Math" w:cs="Arial"/>
                      <w:i/>
                      <w:iCs/>
                      <w:sz w:val="16"/>
                      <w:szCs w:val="16"/>
                      <w:lang w:val="en-US"/>
                    </w:rPr>
                    <w:t>μs</w:t>
                  </w:r>
                  <w:r w:rsidRPr="00CD054A">
                    <w:rPr>
                      <w:rFonts w:ascii="Arial" w:eastAsia="Malgun Gothic" w:hAnsi="Arial" w:cs="Arial"/>
                      <w:sz w:val="16"/>
                      <w:szCs w:val="16"/>
                      <w:lang w:val="en-US"/>
                    </w:rPr>
                    <w:t xml:space="preserve">. The maximum duration before including any such gap shall be </w:t>
                  </w:r>
                  <w:r w:rsidRPr="00CD054A">
                    <w:rPr>
                      <w:rFonts w:ascii="Cambria Math" w:eastAsia="Malgun Gothic" w:hAnsi="Cambria Math" w:cs="Arial"/>
                      <w:sz w:val="16"/>
                      <w:szCs w:val="16"/>
                      <w:lang w:val="en-US"/>
                    </w:rPr>
                    <w:t>6</w:t>
                  </w:r>
                  <w:r w:rsidRPr="00CD054A">
                    <w:rPr>
                      <w:rFonts w:ascii="Cambria Math" w:eastAsia="Malgun Gothic" w:hAnsi="Cambria Math" w:cs="Arial"/>
                      <w:i/>
                      <w:iCs/>
                      <w:sz w:val="16"/>
                      <w:szCs w:val="16"/>
                      <w:lang w:val="en-US"/>
                    </w:rPr>
                    <w:t>ms</w:t>
                  </w:r>
                  <w:r w:rsidRPr="00CD054A">
                    <w:rPr>
                      <w:rFonts w:ascii="Arial" w:eastAsia="Malgun Gothic" w:hAnsi="Arial" w:cs="Arial"/>
                      <w:sz w:val="16"/>
                      <w:szCs w:val="16"/>
                      <w:lang w:val="en-US"/>
                    </w:rPr>
                    <w:t xml:space="preserve">. </w:t>
                  </w:r>
                </w:p>
              </w:tc>
            </w:tr>
          </w:tbl>
          <w:p w14:paraId="75B18442" w14:textId="77777777" w:rsidR="00A84292" w:rsidRDefault="00A84292" w:rsidP="00A84292">
            <w:pPr>
              <w:snapToGrid w:val="0"/>
              <w:spacing w:after="0"/>
              <w:jc w:val="both"/>
              <w:rPr>
                <w:rFonts w:ascii="Times" w:eastAsia="Batang" w:hAnsi="Times"/>
                <w:sz w:val="16"/>
                <w:szCs w:val="16"/>
                <w:lang w:val="en-US" w:eastAsia="x-none"/>
              </w:rPr>
            </w:pPr>
          </w:p>
          <w:p w14:paraId="3F9E1420" w14:textId="77777777" w:rsidR="00A85CBF" w:rsidRPr="00A85CBF" w:rsidRDefault="00A85CBF" w:rsidP="00A85CBF">
            <w:pPr>
              <w:spacing w:after="0"/>
              <w:rPr>
                <w:rFonts w:eastAsia="Batang"/>
                <w:sz w:val="16"/>
                <w:lang w:eastAsia="zh-CN"/>
              </w:rPr>
            </w:pPr>
            <w:r w:rsidRPr="00A85CBF">
              <w:rPr>
                <w:rFonts w:eastAsia="Batang"/>
                <w:b/>
                <w:bCs/>
                <w:sz w:val="16"/>
                <w:highlight w:val="green"/>
                <w:lang w:eastAsia="en-US"/>
              </w:rPr>
              <w:t>Agreement</w:t>
            </w:r>
          </w:p>
          <w:p w14:paraId="2E76ECB0" w14:textId="77777777" w:rsidR="00A85CBF" w:rsidRPr="00A85CBF" w:rsidRDefault="00A85CBF" w:rsidP="00A85CBF">
            <w:pPr>
              <w:spacing w:after="0"/>
              <w:rPr>
                <w:rFonts w:ascii="Times" w:eastAsia="Batang" w:hAnsi="Times"/>
                <w:sz w:val="16"/>
                <w:szCs w:val="21"/>
                <w:lang w:eastAsia="zh-CN"/>
              </w:rPr>
            </w:pPr>
            <w:r w:rsidRPr="00A85CBF">
              <w:rPr>
                <w:rFonts w:ascii="Times" w:eastAsia="Batang" w:hAnsi="Times"/>
                <w:sz w:val="16"/>
                <w:szCs w:val="21"/>
                <w:lang w:eastAsia="zh-CN"/>
              </w:rPr>
              <w:t>The CAPC level that should be used for S-SSB transmissions:</w:t>
            </w:r>
          </w:p>
          <w:p w14:paraId="2362E658" w14:textId="77777777" w:rsidR="00A85CBF" w:rsidRPr="00A85CBF" w:rsidRDefault="00A85CBF" w:rsidP="00A85CBF">
            <w:pPr>
              <w:numPr>
                <w:ilvl w:val="0"/>
                <w:numId w:val="10"/>
              </w:numPr>
              <w:spacing w:after="0"/>
              <w:rPr>
                <w:rFonts w:eastAsia="Batang"/>
                <w:sz w:val="16"/>
                <w:szCs w:val="21"/>
                <w:lang w:eastAsia="en-US"/>
              </w:rPr>
            </w:pPr>
            <w:r w:rsidRPr="00A85CBF">
              <w:rPr>
                <w:rFonts w:eastAsia="Batang"/>
                <w:sz w:val="16"/>
                <w:szCs w:val="21"/>
                <w:lang w:eastAsia="en-US"/>
              </w:rPr>
              <w:t>Option 1: CAPC value (p) should be set to 1 when UE performs Type 1 channel access procedure for S-SSB transmission</w:t>
            </w:r>
          </w:p>
          <w:p w14:paraId="242B7F9C" w14:textId="77777777" w:rsidR="00A85CBF" w:rsidRPr="00A85CBF" w:rsidRDefault="00A85CBF" w:rsidP="00A85CBF">
            <w:pPr>
              <w:spacing w:after="0"/>
              <w:rPr>
                <w:rFonts w:ascii="Times" w:eastAsia="Batang" w:hAnsi="Times"/>
                <w:sz w:val="16"/>
                <w:szCs w:val="21"/>
                <w:lang w:eastAsia="x-none"/>
              </w:rPr>
            </w:pPr>
          </w:p>
          <w:p w14:paraId="33CB3BA5" w14:textId="77777777" w:rsidR="00A85CBF" w:rsidRPr="00A85CBF" w:rsidRDefault="00A85CBF" w:rsidP="00A85CBF">
            <w:pPr>
              <w:spacing w:after="0"/>
              <w:rPr>
                <w:rFonts w:ascii="Times" w:eastAsia="Batang" w:hAnsi="Times"/>
                <w:b/>
                <w:bCs/>
                <w:sz w:val="16"/>
                <w:szCs w:val="21"/>
                <w:highlight w:val="green"/>
                <w:lang w:eastAsia="en-US"/>
              </w:rPr>
            </w:pPr>
            <w:r w:rsidRPr="00A85CBF">
              <w:rPr>
                <w:rFonts w:eastAsia="Batang"/>
                <w:b/>
                <w:bCs/>
                <w:sz w:val="16"/>
                <w:highlight w:val="green"/>
                <w:lang w:eastAsia="en-US"/>
              </w:rPr>
              <w:t>Agreement</w:t>
            </w:r>
          </w:p>
          <w:p w14:paraId="3E83E43D" w14:textId="4D00D84A" w:rsidR="00A85CBF" w:rsidRPr="00A85CBF" w:rsidRDefault="00A85CBF" w:rsidP="00A85CBF">
            <w:pPr>
              <w:spacing w:after="0"/>
              <w:rPr>
                <w:rFonts w:ascii="Times" w:eastAsia="SimSun" w:hAnsi="Times"/>
                <w:sz w:val="16"/>
                <w:szCs w:val="21"/>
                <w:lang w:eastAsia="zh-CN"/>
              </w:rPr>
            </w:pPr>
            <w:r w:rsidRPr="00A85CBF">
              <w:rPr>
                <w:rFonts w:ascii="Times" w:eastAsia="Batang" w:hAnsi="Times"/>
                <w:sz w:val="16"/>
                <w:szCs w:val="21"/>
                <w:lang w:eastAsia="zh-CN"/>
              </w:rPr>
              <w:t>The CAPC level that should be used for PSFCH transmission, CAPC value (p) should be set to 1 when UE performs Type 1 channel access procedure for PSFCH transmission</w:t>
            </w:r>
          </w:p>
        </w:tc>
      </w:tr>
    </w:tbl>
    <w:p w14:paraId="5400D97F" w14:textId="16D93A5C" w:rsidR="000C42AB" w:rsidRPr="006D7B1F" w:rsidRDefault="000C42AB" w:rsidP="000C42A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6D7B1F">
        <w:rPr>
          <w:rFonts w:ascii="Arial" w:eastAsia="DengXian" w:hAnsi="Arial"/>
          <w:b/>
          <w:bCs/>
          <w:kern w:val="28"/>
          <w:sz w:val="22"/>
          <w:szCs w:val="22"/>
          <w:lang w:val="en-US" w:eastAsia="zh-CN"/>
        </w:rPr>
        <w:lastRenderedPageBreak/>
        <w:t>CAPC table</w:t>
      </w:r>
    </w:p>
    <w:p w14:paraId="038FE2CE" w14:textId="688CE42F" w:rsidR="00AD0072" w:rsidRPr="00CD054A" w:rsidRDefault="000C42AB" w:rsidP="000C42AB">
      <w:pPr>
        <w:spacing w:beforeLines="50" w:before="120" w:afterLines="50" w:after="120"/>
        <w:rPr>
          <w:sz w:val="22"/>
          <w:szCs w:val="18"/>
          <w:lang w:val="en-US"/>
        </w:rPr>
      </w:pPr>
      <w:r w:rsidRPr="00CD054A">
        <w:rPr>
          <w:sz w:val="22"/>
          <w:szCs w:val="18"/>
          <w:lang w:val="en-US"/>
        </w:rPr>
        <w:t xml:space="preserve">At the </w:t>
      </w:r>
      <w:r w:rsidR="006D7B1F">
        <w:rPr>
          <w:sz w:val="22"/>
          <w:szCs w:val="18"/>
          <w:lang w:val="en-US"/>
        </w:rPr>
        <w:t>previous</w:t>
      </w:r>
      <w:r w:rsidRPr="00CD054A">
        <w:rPr>
          <w:sz w:val="22"/>
          <w:szCs w:val="18"/>
          <w:lang w:val="en-US"/>
        </w:rPr>
        <w:t xml:space="preserve"> meeting, reusing UL CAPC table was agreed for SL. </w:t>
      </w:r>
      <w:r w:rsidR="00AD0072" w:rsidRPr="00CD054A">
        <w:rPr>
          <w:sz w:val="22"/>
          <w:szCs w:val="18"/>
          <w:lang w:val="en-US"/>
        </w:rPr>
        <w:t>There are two remaining FFS for details.</w:t>
      </w:r>
    </w:p>
    <w:p w14:paraId="3FA4B148" w14:textId="41FCB7C7" w:rsidR="000C42AB" w:rsidRPr="00CD054A" w:rsidRDefault="00AD0072" w:rsidP="000C42AB">
      <w:pPr>
        <w:spacing w:beforeLines="50" w:before="120" w:afterLines="50" w:after="120"/>
        <w:rPr>
          <w:sz w:val="22"/>
          <w:szCs w:val="18"/>
          <w:lang w:val="en-US"/>
        </w:rPr>
      </w:pPr>
      <w:r w:rsidRPr="00CD054A">
        <w:rPr>
          <w:sz w:val="22"/>
          <w:szCs w:val="18"/>
          <w:lang w:val="en-US"/>
        </w:rPr>
        <w:t>On NOTE1, we believe that the mechanisms do not bring any gain for SL. If there is no other technology, LBT is unnecessary for SL system as in ITS spectrum while LBT is performed based on the regulation; thus, longer COT does not lead to any advantage. Rather, failure of transmissions with higher priority may increase.</w:t>
      </w:r>
    </w:p>
    <w:p w14:paraId="7C3A3552" w14:textId="318E1F2C" w:rsidR="000C42AB" w:rsidRPr="00CD054A" w:rsidRDefault="00AD0072" w:rsidP="000C42AB">
      <w:pPr>
        <w:spacing w:beforeLines="50" w:before="120" w:afterLines="50" w:after="120"/>
        <w:rPr>
          <w:sz w:val="22"/>
          <w:szCs w:val="18"/>
          <w:lang w:val="en-US"/>
        </w:rPr>
      </w:pPr>
      <w:r w:rsidRPr="00CD054A">
        <w:rPr>
          <w:sz w:val="22"/>
          <w:szCs w:val="18"/>
          <w:lang w:val="en-US"/>
        </w:rPr>
        <w:t xml:space="preserve">Regarding mp=1 w/ p=1, it seems from discussion at the last RAN1 meeting that mp=1 with p=1 is intended for S-SSB transmission, and the rationale is to follow the rule applied to DL SSB transmission. However, </w:t>
      </w:r>
      <w:r w:rsidR="00767D55" w:rsidRPr="00767D55">
        <w:rPr>
          <w:sz w:val="22"/>
          <w:szCs w:val="18"/>
        </w:rPr>
        <w:t>necessity to follow DL SSB transmission is unclear</w:t>
      </w:r>
      <w:r w:rsidR="00767D55">
        <w:rPr>
          <w:sz w:val="22"/>
          <w:szCs w:val="18"/>
        </w:rPr>
        <w:t>.</w:t>
      </w:r>
    </w:p>
    <w:p w14:paraId="55775257" w14:textId="21C1E4B0" w:rsidR="00AD0072" w:rsidRPr="00CD054A" w:rsidRDefault="00AD0072" w:rsidP="00AD007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ED08D4">
        <w:rPr>
          <w:rFonts w:eastAsiaTheme="minorEastAsia"/>
          <w:b/>
          <w:sz w:val="22"/>
          <w:u w:val="single"/>
          <w:lang w:val="en-US"/>
        </w:rPr>
        <w:t>9</w:t>
      </w:r>
      <w:r w:rsidRPr="00CD054A">
        <w:rPr>
          <w:rFonts w:eastAsiaTheme="minorEastAsia"/>
          <w:b/>
          <w:sz w:val="22"/>
          <w:u w:val="single"/>
          <w:lang w:val="en-US"/>
        </w:rPr>
        <w:t>:</w:t>
      </w:r>
    </w:p>
    <w:p w14:paraId="7F04CDD9" w14:textId="14E85A41" w:rsidR="002F3652" w:rsidRPr="002F3652" w:rsidRDefault="002F3652" w:rsidP="00AD0072">
      <w:pPr>
        <w:numPr>
          <w:ilvl w:val="0"/>
          <w:numId w:val="9"/>
        </w:numPr>
        <w:spacing w:before="50" w:afterLines="50" w:after="120"/>
        <w:rPr>
          <w:rFonts w:eastAsiaTheme="minorEastAsia"/>
          <w:b/>
          <w:bCs/>
          <w:iCs/>
          <w:sz w:val="22"/>
          <w:lang w:val="en-US"/>
        </w:rPr>
      </w:pPr>
      <w:r w:rsidRPr="002F3652">
        <w:rPr>
          <w:rFonts w:eastAsiaTheme="minorEastAsia"/>
          <w:b/>
          <w:bCs/>
          <w:iCs/>
          <w:sz w:val="22"/>
        </w:rPr>
        <w:t>NOTE 1</w:t>
      </w:r>
      <w:r>
        <w:rPr>
          <w:rFonts w:eastAsiaTheme="minorEastAsia"/>
          <w:b/>
          <w:bCs/>
          <w:iCs/>
          <w:sz w:val="22"/>
        </w:rPr>
        <w:t xml:space="preserve"> in CAPC table</w:t>
      </w:r>
      <w:r w:rsidRPr="002F3652">
        <w:rPr>
          <w:rFonts w:eastAsiaTheme="minorEastAsia"/>
          <w:b/>
          <w:bCs/>
          <w:iCs/>
          <w:sz w:val="22"/>
        </w:rPr>
        <w:t xml:space="preserve"> is not supported for SL</w:t>
      </w:r>
      <w:r>
        <w:rPr>
          <w:rFonts w:eastAsiaTheme="minorEastAsia"/>
          <w:b/>
          <w:bCs/>
          <w:iCs/>
          <w:sz w:val="22"/>
        </w:rPr>
        <w:t>.</w:t>
      </w:r>
    </w:p>
    <w:p w14:paraId="5D9EB443" w14:textId="376A2B1D" w:rsidR="00AD0072" w:rsidRPr="00CD054A" w:rsidRDefault="00AD0072" w:rsidP="00AD0072">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mp=1 with p=1 is not allowed.</w:t>
      </w:r>
    </w:p>
    <w:p w14:paraId="199C50AA" w14:textId="77777777" w:rsidR="000A514E" w:rsidRPr="00CD054A" w:rsidRDefault="000A514E" w:rsidP="00F65B5B">
      <w:pPr>
        <w:spacing w:beforeLines="50" w:before="120" w:afterLines="50" w:after="120"/>
        <w:rPr>
          <w:sz w:val="22"/>
          <w:szCs w:val="18"/>
          <w:lang w:val="en-US"/>
        </w:rPr>
      </w:pPr>
    </w:p>
    <w:p w14:paraId="79A176C7" w14:textId="3CC590A9" w:rsidR="00253104" w:rsidRPr="00CD054A" w:rsidRDefault="00083F67" w:rsidP="0025310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p>
    <w:tbl>
      <w:tblPr>
        <w:tblStyle w:val="afc"/>
        <w:tblW w:w="0" w:type="auto"/>
        <w:tblLook w:val="04A0" w:firstRow="1" w:lastRow="0" w:firstColumn="1" w:lastColumn="0" w:noHBand="0" w:noVBand="1"/>
      </w:tblPr>
      <w:tblGrid>
        <w:gridCol w:w="9962"/>
      </w:tblGrid>
      <w:tr w:rsidR="00C22042" w:rsidRPr="00CD054A" w14:paraId="69E4D81E" w14:textId="77777777" w:rsidTr="00DA6FBD">
        <w:tc>
          <w:tcPr>
            <w:tcW w:w="9962" w:type="dxa"/>
          </w:tcPr>
          <w:p w14:paraId="27CB308E" w14:textId="77777777" w:rsidR="00C22042" w:rsidRPr="00CD054A" w:rsidRDefault="00C22042" w:rsidP="00C22042">
            <w:pPr>
              <w:spacing w:after="0"/>
              <w:jc w:val="both"/>
              <w:rPr>
                <w:rFonts w:ascii="Calibri" w:eastAsia="Batang" w:hAnsi="Calibri"/>
                <w:sz w:val="16"/>
                <w:szCs w:val="16"/>
                <w:u w:val="single"/>
                <w:lang w:val="en-US" w:eastAsia="en-US"/>
              </w:rPr>
            </w:pPr>
            <w:r w:rsidRPr="00CD054A">
              <w:rPr>
                <w:rFonts w:ascii="Times" w:eastAsia="Batang" w:hAnsi="Times"/>
                <w:b/>
                <w:bCs/>
                <w:sz w:val="16"/>
                <w:szCs w:val="16"/>
                <w:highlight w:val="green"/>
                <w:u w:val="single"/>
                <w:lang w:val="en-US" w:eastAsia="en-US"/>
              </w:rPr>
              <w:t>Agreement</w:t>
            </w:r>
          </w:p>
          <w:p w14:paraId="391281EA" w14:textId="77777777" w:rsidR="00C22042" w:rsidRPr="00CD054A"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RAN1 is to study the definition of a </w:t>
            </w:r>
            <w:r w:rsidRPr="00CD054A">
              <w:rPr>
                <w:rFonts w:eastAsia="Batang"/>
                <w:color w:val="000000"/>
                <w:sz w:val="16"/>
                <w:szCs w:val="16"/>
                <w:lang w:val="en-US" w:eastAsia="x-none"/>
              </w:rPr>
              <w:t>“</w:t>
            </w:r>
            <w:r w:rsidRPr="00CD054A">
              <w:rPr>
                <w:rFonts w:eastAsia="Batang"/>
                <w:color w:val="000000"/>
                <w:sz w:val="16"/>
                <w:szCs w:val="16"/>
                <w:lang w:val="en-US" w:eastAsia="ko-KR"/>
              </w:rPr>
              <w:t>SL reference duration</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following the NR-U principle and RAN1 is to agree on the definition before down-selection to an option for CW adjustment for SL HARQ-ACK feedback enabled/disabled and each cast type</w:t>
            </w:r>
          </w:p>
          <w:p w14:paraId="160ECF0B" w14:textId="77777777" w:rsidR="00C22042" w:rsidRPr="00CD054A"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In Type 1 SL channel access procedure, further study the following cases and options. Other options are not precluded. </w:t>
            </w:r>
          </w:p>
          <w:p w14:paraId="51299516"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CW adjustment when SL-HARQ feedback is disabled </w:t>
            </w:r>
            <w:r w:rsidRPr="00CD054A">
              <w:rPr>
                <w:rFonts w:eastAsia="Batang"/>
                <w:color w:val="000000"/>
                <w:sz w:val="16"/>
                <w:szCs w:val="16"/>
                <w:lang w:val="en-US" w:eastAsia="x-none"/>
              </w:rPr>
              <w:t xml:space="preserve">(at least if all transmissions within the </w:t>
            </w:r>
            <w:r w:rsidRPr="00CD054A">
              <w:rPr>
                <w:rFonts w:eastAsia="Batang"/>
                <w:color w:val="000000"/>
                <w:sz w:val="16"/>
                <w:szCs w:val="16"/>
                <w:lang w:val="en-US" w:eastAsia="ko-KR"/>
              </w:rPr>
              <w:t xml:space="preserve">latest </w:t>
            </w:r>
            <w:r w:rsidRPr="00CD054A">
              <w:rPr>
                <w:rFonts w:eastAsia="Batang"/>
                <w:color w:val="000000"/>
                <w:sz w:val="16"/>
                <w:szCs w:val="16"/>
                <w:lang w:val="en-US" w:eastAsia="x-none"/>
              </w:rPr>
              <w:t>SL reference duration have SL-HARQ feedback disabled):</w:t>
            </w:r>
          </w:p>
          <w:p w14:paraId="434960C2"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7111BE4D"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Option 2: CW is adjusted according to number blind retransmissions of the TBs within a COT.</w:t>
            </w:r>
          </w:p>
          <w:p w14:paraId="50BE8948"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3: CW is adjusted according to CR/CBR measurement, </w:t>
            </w:r>
            <w:r w:rsidRPr="00CD054A">
              <w:rPr>
                <w:rFonts w:eastAsia="Batang"/>
                <w:color w:val="000000"/>
                <w:sz w:val="16"/>
                <w:szCs w:val="16"/>
                <w:lang w:val="en-US" w:eastAsia="x-none"/>
              </w:rPr>
              <w:t>if CR/CBR is supported for SL-U</w:t>
            </w:r>
          </w:p>
          <w:p w14:paraId="38A56BFE"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4: If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rPr>
              <w:t xml:space="preserve"> </w:t>
            </w:r>
            <w:r w:rsidRPr="00CD054A">
              <w:rPr>
                <w:rFonts w:eastAsia="Batang"/>
                <w:color w:val="000000"/>
                <w:sz w:val="16"/>
                <w:szCs w:val="16"/>
                <w:lang w:val="en-US" w:eastAsia="ko-KR"/>
              </w:rPr>
              <w:t xml:space="preserve">is consecutively used </w:t>
            </w:r>
            <m:oMath>
              <m:r>
                <w:rPr>
                  <w:rFonts w:ascii="Cambria Math" w:eastAsia="ＭＳ 明朝" w:hAnsi="Cambria Math"/>
                  <w:color w:val="000000"/>
                  <w:sz w:val="16"/>
                  <w:szCs w:val="16"/>
                  <w:lang w:val="en-US" w:eastAsia="ko-KR"/>
                </w:rPr>
                <m:t>K</m:t>
              </m:r>
            </m:oMath>
            <w:r w:rsidRPr="00CD054A">
              <w:rPr>
                <w:rFonts w:eastAsia="Batang"/>
                <w:color w:val="000000"/>
                <w:sz w:val="16"/>
                <w:szCs w:val="16"/>
                <w:lang w:val="en-US" w:eastAsia="ko-KR"/>
              </w:rPr>
              <w:t xml:space="preserve"> times for generation of </w:t>
            </w:r>
            <m:oMath>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N</m:t>
                  </m:r>
                </m:e>
                <m:sub>
                  <m:r>
                    <w:rPr>
                      <w:rFonts w:ascii="Cambria Math" w:eastAsia="ＭＳ 明朝" w:hAnsi="Cambria Math"/>
                      <w:color w:val="000000"/>
                      <w:sz w:val="16"/>
                      <w:szCs w:val="16"/>
                      <w:lang w:val="en-US" w:eastAsia="ko-KR"/>
                    </w:rPr>
                    <m:t>init</m:t>
                  </m:r>
                </m:sub>
              </m:sSub>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updated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rPr>
              <w:t xml:space="preserve"> </w:t>
            </w:r>
            <w:r w:rsidRPr="00CD054A">
              <w:rPr>
                <w:rFonts w:eastAsia="Batang"/>
                <w:color w:val="000000"/>
                <w:sz w:val="16"/>
                <w:szCs w:val="16"/>
                <w:lang w:val="en-US" w:eastAsia="ko-KR"/>
              </w:rPr>
              <w:t>to the next higher allowed value.</w:t>
            </w:r>
          </w:p>
          <w:p w14:paraId="3D2CCB23"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5: If a collision indicator is received,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ko-KR"/>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ko-KR"/>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w:t>
            </w:r>
          </w:p>
          <w:p w14:paraId="7A79CBB6"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CW adjustment for groupcast option 2 with SL-HARQ feedback enabled (</w:t>
            </w:r>
            <w:r w:rsidRPr="00CD054A">
              <w:rPr>
                <w:rFonts w:eastAsia="Batang"/>
                <w:strike/>
                <w:color w:val="000000"/>
                <w:sz w:val="16"/>
                <w:szCs w:val="16"/>
                <w:lang w:val="en-US" w:eastAsia="x-none"/>
              </w:rPr>
              <w:t>i.e.</w:t>
            </w:r>
            <w:r w:rsidRPr="00CD054A">
              <w:rPr>
                <w:rFonts w:eastAsia="Batang"/>
                <w:color w:val="000000"/>
                <w:sz w:val="16"/>
                <w:szCs w:val="16"/>
                <w:lang w:val="en-US" w:eastAsia="x-none"/>
              </w:rPr>
              <w:t>, at least In case only groupcast option 2 PSSCH(s) is (are) transmitted within the latest SL reference duration</w:t>
            </w:r>
            <w:r w:rsidRPr="00CD054A">
              <w:rPr>
                <w:rFonts w:eastAsia="Batang"/>
                <w:color w:val="000000"/>
                <w:sz w:val="16"/>
                <w:szCs w:val="16"/>
                <w:lang w:val="en-US" w:eastAsia="ko-KR"/>
              </w:rPr>
              <w:t xml:space="preserve">): </w:t>
            </w:r>
          </w:p>
          <w:p w14:paraId="2D8908B1"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Based on a (pre-)configurable ratio of received SL HARQ-ACK feedbacks in the latest SL reference duration,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min,p</m:t>
                  </m:r>
                </m:sub>
              </m:sSub>
            </m:oMath>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otherwise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 </w:t>
            </w:r>
          </w:p>
          <w:p w14:paraId="7D1F46A3"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FFS: whether the ratio of the received SL HARQ-ACK feedbacks is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or </w:t>
            </w:r>
            <w:r w:rsidRPr="00CD054A">
              <w:rPr>
                <w:rFonts w:eastAsia="Batang"/>
                <w:color w:val="000000"/>
                <w:sz w:val="16"/>
                <w:szCs w:val="16"/>
                <w:lang w:val="en-US" w:eastAsia="x-none"/>
              </w:rPr>
              <w:t>‘</w:t>
            </w:r>
            <w:r w:rsidRPr="00CD054A">
              <w:rPr>
                <w:rFonts w:eastAsia="Batang"/>
                <w:color w:val="000000"/>
                <w:sz w:val="16"/>
                <w:szCs w:val="16"/>
                <w:lang w:val="en-US" w:eastAsia="ko-KR"/>
              </w:rPr>
              <w:t>ACK+NACK</w:t>
            </w:r>
            <w:r w:rsidRPr="00CD054A">
              <w:rPr>
                <w:rFonts w:eastAsia="Batang"/>
                <w:color w:val="000000"/>
                <w:sz w:val="16"/>
                <w:szCs w:val="16"/>
                <w:lang w:val="en-US" w:eastAsia="x-none"/>
              </w:rPr>
              <w:t>’</w:t>
            </w:r>
          </w:p>
          <w:p w14:paraId="33E5E156"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FFS: how to calculate the ratio</w:t>
            </w:r>
          </w:p>
          <w:p w14:paraId="15027F7B"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FFS: the (pre-)configuration ratio values</w:t>
            </w:r>
          </w:p>
          <w:p w14:paraId="1BE13FFE"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If at least a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2B60B07E"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FFS whether groupcast option 1 (NACK-only) with SL-HARQ feedback enabled can be supported for SL-U. If supported, further study the following options (at least </w:t>
            </w:r>
            <w:r w:rsidRPr="00CD054A">
              <w:rPr>
                <w:rFonts w:eastAsia="Batang"/>
                <w:color w:val="000000"/>
                <w:sz w:val="16"/>
                <w:szCs w:val="16"/>
                <w:lang w:val="en-US" w:eastAsia="x-none"/>
              </w:rPr>
              <w:t>if all transmissions within the latest SL reference duration are groupcast option 1 transmissions)</w:t>
            </w:r>
          </w:p>
          <w:p w14:paraId="375F949C"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1: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68D4FF68"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w:t>
            </w:r>
          </w:p>
          <w:p w14:paraId="4E5737B6"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If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or a collision indicator (IUC scheme 2)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increase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to the next higher allowed value.</w:t>
            </w:r>
          </w:p>
          <w:p w14:paraId="03010F6C" w14:textId="77777777" w:rsidR="00C22042" w:rsidRPr="00CD054A" w:rsidRDefault="00C22042" w:rsidP="00C22042">
            <w:pPr>
              <w:numPr>
                <w:ilvl w:val="3"/>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When neither </w:t>
            </w:r>
            <w:r w:rsidRPr="00CD054A">
              <w:rPr>
                <w:rFonts w:eastAsia="Batang"/>
                <w:color w:val="000000"/>
                <w:sz w:val="16"/>
                <w:szCs w:val="16"/>
                <w:lang w:val="en-US" w:eastAsia="x-none"/>
              </w:rPr>
              <w:t>‘</w:t>
            </w:r>
            <w:r w:rsidRPr="00CD054A">
              <w:rPr>
                <w:rFonts w:eastAsia="Batang"/>
                <w:color w:val="000000"/>
                <w:sz w:val="16"/>
                <w:szCs w:val="16"/>
                <w:lang w:val="en-US" w:eastAsia="ko-KR"/>
              </w:rPr>
              <w:t>NACK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nor a collision indicator (IUC scheme 2)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w:t>
            </w:r>
          </w:p>
          <w:p w14:paraId="5AB94E97" w14:textId="77777777" w:rsidR="00C22042" w:rsidRPr="00CD054A" w:rsidRDefault="00C22042" w:rsidP="00C22042">
            <w:pPr>
              <w:numPr>
                <w:ilvl w:val="4"/>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A: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is reset to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p>
          <w:p w14:paraId="1208E515" w14:textId="77777777" w:rsidR="00C22042" w:rsidRPr="00CD054A" w:rsidRDefault="00C22042" w:rsidP="00C22042">
            <w:pPr>
              <w:numPr>
                <w:ilvl w:val="4"/>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lastRenderedPageBreak/>
              <w:t xml:space="preserve">Option B: For every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w:t>
            </w:r>
            <w:r w:rsidRPr="00CD054A">
              <w:rPr>
                <w:rFonts w:eastAsia="Batang"/>
                <w:i/>
                <w:iCs/>
                <w:color w:val="000000"/>
                <w:sz w:val="16"/>
                <w:szCs w:val="16"/>
                <w:lang w:val="en-US" w:eastAsia="ko-KR"/>
              </w:rPr>
              <w:t xml:space="preserve"> </w:t>
            </w:r>
            <w:r w:rsidRPr="00CD054A">
              <w:rPr>
                <w:rFonts w:eastAsia="Batang"/>
                <w:color w:val="000000"/>
                <w:sz w:val="16"/>
                <w:szCs w:val="16"/>
                <w:lang w:val="en-US" w:eastAsia="ko-KR"/>
              </w:rPr>
              <w:t xml:space="preserve">use the latest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oMath>
            <w:r w:rsidRPr="00CD054A">
              <w:rPr>
                <w:rFonts w:eastAsia="Batang"/>
                <w:color w:val="000000"/>
                <w:sz w:val="16"/>
                <w:szCs w:val="16"/>
                <w:lang w:val="en-US" w:eastAsia="ko-KR"/>
              </w:rPr>
              <w:t xml:space="preserve"> used for any SL transmissions on the channel using Type 1 channel access procedures associated with the channel access priority class </w:t>
            </w:r>
            <m:oMath>
              <m:r>
                <w:rPr>
                  <w:rFonts w:ascii="Cambria Math" w:eastAsia="ＭＳ 明朝" w:hAnsi="Cambria Math"/>
                  <w:color w:val="000000"/>
                  <w:sz w:val="16"/>
                  <w:szCs w:val="16"/>
                  <w:lang w:val="en-US" w:eastAsia="ko-KR"/>
                </w:rPr>
                <m:t>p</m:t>
              </m:r>
            </m:oMath>
            <w:r w:rsidRPr="00CD054A">
              <w:rPr>
                <w:rFonts w:eastAsia="Batang"/>
                <w:color w:val="000000"/>
                <w:sz w:val="16"/>
                <w:szCs w:val="16"/>
                <w:lang w:val="en-US" w:eastAsia="ko-KR"/>
              </w:rPr>
              <w:t>.</w:t>
            </w:r>
          </w:p>
          <w:p w14:paraId="7A490229"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3: An ACK-only procedure is used instead of a NACK-only procedure. In this case, if at least a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w:t>
            </w:r>
            <w:r w:rsidRPr="00CD054A">
              <w:rPr>
                <w:rFonts w:eastAsia="Batang"/>
                <w:color w:val="000000"/>
                <w:sz w:val="16"/>
                <w:szCs w:val="16"/>
                <w:lang w:val="en-US" w:eastAsia="ko-KR"/>
              </w:rPr>
              <w:t xml:space="preserve">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5DE4CD30"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Option 4: CW is adjusted according to CR/CBR measurement</w:t>
            </w:r>
            <w:r w:rsidRPr="00CD054A">
              <w:rPr>
                <w:rFonts w:eastAsia="Batang"/>
                <w:color w:val="000000"/>
                <w:sz w:val="16"/>
                <w:szCs w:val="16"/>
                <w:lang w:val="en-US" w:eastAsia="x-none"/>
              </w:rPr>
              <w:t>, if CR/CBR is supported for SL-U</w:t>
            </w:r>
          </w:p>
          <w:p w14:paraId="2DA092AA"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5 (option 3+legacy): ACK feedback is performed when a TB is successfully decoded in addition to the legacy NACK-only procedure. In this case, if ACK only 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then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 xml:space="preserve"> is increased.</w:t>
            </w:r>
          </w:p>
          <w:p w14:paraId="042750A3" w14:textId="77777777" w:rsidR="00C22042" w:rsidRPr="00CD054A" w:rsidRDefault="00C22042" w:rsidP="00C22042">
            <w:pPr>
              <w:numPr>
                <w:ilvl w:val="1"/>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CW adjustment for unicast with SL-HARQ feedback enabled (</w:t>
            </w:r>
            <w:r w:rsidRPr="00CD054A">
              <w:rPr>
                <w:rFonts w:eastAsia="Batang"/>
                <w:color w:val="000000"/>
                <w:sz w:val="16"/>
                <w:szCs w:val="16"/>
                <w:lang w:val="en-US" w:eastAsia="x-none"/>
              </w:rPr>
              <w:t xml:space="preserve">at least In case only unicast PSSCH(s) is (are) transmitted within the </w:t>
            </w:r>
            <w:r w:rsidRPr="00CD054A">
              <w:rPr>
                <w:rFonts w:eastAsia="Batang"/>
                <w:color w:val="000000"/>
                <w:sz w:val="16"/>
                <w:szCs w:val="16"/>
                <w:lang w:val="en-US" w:eastAsia="ko-KR"/>
              </w:rPr>
              <w:t xml:space="preserve">latest </w:t>
            </w:r>
            <w:r w:rsidRPr="00CD054A">
              <w:rPr>
                <w:rFonts w:eastAsia="Batang"/>
                <w:color w:val="000000"/>
                <w:sz w:val="16"/>
                <w:szCs w:val="16"/>
                <w:lang w:val="en-US" w:eastAsia="x-none"/>
              </w:rPr>
              <w:t>SL reference duration</w:t>
            </w:r>
            <w:r w:rsidRPr="00CD054A">
              <w:rPr>
                <w:rFonts w:eastAsia="Batang"/>
                <w:color w:val="000000"/>
                <w:sz w:val="16"/>
                <w:szCs w:val="16"/>
                <w:lang w:val="en-US" w:eastAsia="ko-KR"/>
              </w:rPr>
              <w:t>):</w:t>
            </w:r>
          </w:p>
          <w:p w14:paraId="734D3EA0" w14:textId="77777777" w:rsidR="00C22042" w:rsidRPr="00CD054A" w:rsidRDefault="00C22042" w:rsidP="00C22042">
            <w:pPr>
              <w:numPr>
                <w:ilvl w:val="2"/>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 xml:space="preserve">Option 2: If at least one </w:t>
            </w:r>
            <w:r w:rsidRPr="00CD054A">
              <w:rPr>
                <w:rFonts w:eastAsia="Batang"/>
                <w:color w:val="000000"/>
                <w:sz w:val="16"/>
                <w:szCs w:val="16"/>
                <w:lang w:val="en-US" w:eastAsia="x-none"/>
              </w:rPr>
              <w:t>‘</w:t>
            </w:r>
            <w:r w:rsidRPr="00CD054A">
              <w:rPr>
                <w:rFonts w:eastAsia="Batang"/>
                <w:color w:val="000000"/>
                <w:sz w:val="16"/>
                <w:szCs w:val="16"/>
                <w:lang w:val="en-US" w:eastAsia="ko-KR"/>
              </w:rPr>
              <w:t>ACK</w:t>
            </w:r>
            <w:r w:rsidRPr="00CD054A">
              <w:rPr>
                <w:rFonts w:eastAsia="Batang"/>
                <w:color w:val="000000"/>
                <w:sz w:val="16"/>
                <w:szCs w:val="16"/>
                <w:lang w:val="en-US" w:eastAsia="x-none"/>
              </w:rPr>
              <w:t xml:space="preserve">’ </w:t>
            </w:r>
            <w:r w:rsidRPr="00CD054A">
              <w:rPr>
                <w:rFonts w:eastAsia="Batang"/>
                <w:color w:val="000000"/>
                <w:sz w:val="16"/>
                <w:szCs w:val="16"/>
                <w:lang w:val="en-US" w:eastAsia="ko-KR"/>
              </w:rPr>
              <w:t xml:space="preserve">is received </w:t>
            </w:r>
            <w:r w:rsidRPr="00CD054A">
              <w:rPr>
                <w:rFonts w:eastAsia="Batang"/>
                <w:color w:val="000000"/>
                <w:sz w:val="16"/>
                <w:szCs w:val="16"/>
                <w:lang w:val="en-US" w:eastAsia="x-none"/>
              </w:rPr>
              <w:t>related to any transmissions within the latest SL reference duration</w:t>
            </w:r>
            <w:r w:rsidRPr="00CD054A">
              <w:rPr>
                <w:rFonts w:eastAsia="Batang"/>
                <w:color w:val="000000"/>
                <w:sz w:val="16"/>
                <w:szCs w:val="16"/>
                <w:lang w:val="en-US" w:eastAsia="ko-KR"/>
              </w:rPr>
              <w:t xml:space="preserve">, for each priority class </w:t>
            </w:r>
            <m:oMath>
              <m:r>
                <w:rPr>
                  <w:rFonts w:ascii="Cambria Math" w:eastAsia="ＭＳ 明朝" w:hAnsi="Cambria Math"/>
                  <w:color w:val="000000"/>
                  <w:sz w:val="16"/>
                  <w:szCs w:val="16"/>
                  <w:lang w:val="en-US" w:eastAsia="ko-KR"/>
                </w:rPr>
                <m:t>p</m:t>
              </m:r>
              <m:r>
                <w:rPr>
                  <w:rFonts w:ascii="Cambria Math" w:eastAsia="ＭＳ 明朝" w:hAnsi="Cambria Math"/>
                  <w:color w:val="000000"/>
                  <w:sz w:val="16"/>
                  <w:szCs w:val="16"/>
                  <w:lang w:val="en-US" w:eastAsia="en-US"/>
                </w:rPr>
                <m:t>∈</m:t>
              </m:r>
              <m:d>
                <m:dPr>
                  <m:begChr m:val="{"/>
                  <m:endChr m:val="}"/>
                  <m:ctrlPr>
                    <w:rPr>
                      <w:rFonts w:ascii="Cambria Math" w:eastAsia="ＭＳ Ｐゴシック" w:hAnsi="Cambria Math" w:cs="Calibri"/>
                      <w:i/>
                      <w:iCs/>
                      <w:color w:val="000000"/>
                      <w:sz w:val="16"/>
                      <w:szCs w:val="16"/>
                      <w:lang w:val="en-US" w:eastAsia="en-US"/>
                    </w:rPr>
                  </m:ctrlPr>
                </m:dPr>
                <m:e>
                  <m:r>
                    <w:rPr>
                      <w:rFonts w:ascii="Cambria Math" w:eastAsia="ＭＳ 明朝" w:hAnsi="Cambria Math"/>
                      <w:color w:val="000000"/>
                      <w:sz w:val="16"/>
                      <w:szCs w:val="16"/>
                      <w:lang w:val="en-US" w:eastAsia="ko-KR"/>
                    </w:rPr>
                    <m:t>1,2,3,4</m:t>
                  </m:r>
                </m:e>
              </m:d>
            </m:oMath>
            <w:r w:rsidRPr="00CD054A">
              <w:rPr>
                <w:rFonts w:eastAsia="Batang"/>
                <w:color w:val="000000"/>
                <w:sz w:val="16"/>
                <w:szCs w:val="16"/>
                <w:lang w:val="en-US" w:eastAsia="ko-KR"/>
              </w:rPr>
              <w:t xml:space="preserv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m:rPr>
                  <m:sty m:val="p"/>
                </m:rPr>
                <w:rPr>
                  <w:rFonts w:ascii="Cambria Math" w:eastAsia="ＭＳ 明朝" w:hAnsi="Cambria Math"/>
                  <w:color w:val="000000"/>
                  <w:sz w:val="16"/>
                  <w:szCs w:val="16"/>
                  <w:lang w:val="en-US" w:eastAsia="ko-KR"/>
                </w:rPr>
                <m:t>=</m:t>
              </m:r>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func>
                    <m:funcPr>
                      <m:ctrlPr>
                        <w:rPr>
                          <w:rFonts w:ascii="Cambria Math" w:eastAsia="ＭＳ Ｐゴシック" w:hAnsi="Cambria Math" w:cs="Calibri"/>
                          <w:i/>
                          <w:iCs/>
                          <w:color w:val="000000"/>
                          <w:sz w:val="16"/>
                          <w:szCs w:val="16"/>
                          <w:lang w:val="en-US" w:eastAsia="en-US"/>
                        </w:rPr>
                      </m:ctrlPr>
                    </m:funcPr>
                    <m:fName>
                      <m:r>
                        <w:rPr>
                          <w:rFonts w:ascii="Cambria Math" w:eastAsia="ＭＳ 明朝" w:hAnsi="Cambria Math"/>
                          <w:color w:val="000000"/>
                          <w:sz w:val="16"/>
                          <w:szCs w:val="16"/>
                          <w:lang w:val="en-US" w:eastAsia="ko-KR"/>
                        </w:rPr>
                        <m:t>min</m:t>
                      </m:r>
                      <m:r>
                        <m:rPr>
                          <m:sty m:val="p"/>
                        </m:rPr>
                        <w:rPr>
                          <w:rFonts w:ascii="Cambria Math" w:eastAsia="ＭＳ 明朝" w:hAnsi="Cambria Math"/>
                          <w:color w:val="000000"/>
                          <w:sz w:val="16"/>
                          <w:szCs w:val="16"/>
                          <w:lang w:val="en-US" w:eastAsia="ko-KR"/>
                        </w:rPr>
                        <m:t>,</m:t>
                      </m:r>
                    </m:fName>
                    <m:e>
                      <m:r>
                        <w:rPr>
                          <w:rFonts w:ascii="Cambria Math" w:eastAsia="ＭＳ 明朝" w:hAnsi="Cambria Math"/>
                          <w:color w:val="000000"/>
                          <w:sz w:val="16"/>
                          <w:szCs w:val="16"/>
                          <w:lang w:val="en-US" w:eastAsia="ko-KR"/>
                        </w:rPr>
                        <m:t>p</m:t>
                      </m:r>
                    </m:e>
                  </m:func>
                </m:sub>
              </m:sSub>
            </m:oMath>
            <w:r w:rsidRPr="00CD054A">
              <w:rPr>
                <w:rFonts w:eastAsia="Batang"/>
                <w:color w:val="000000"/>
                <w:sz w:val="16"/>
                <w:szCs w:val="16"/>
                <w:lang w:val="en-US" w:eastAsia="ko-KR"/>
              </w:rPr>
              <w:t xml:space="preserve"> ; otherwise </w:t>
            </w:r>
            <m:oMath>
              <m:r>
                <w:rPr>
                  <w:rFonts w:ascii="Cambria Math" w:eastAsia="ＭＳ 明朝" w:hAnsi="Cambria Math"/>
                  <w:color w:val="000000"/>
                  <w:sz w:val="16"/>
                  <w:szCs w:val="16"/>
                  <w:lang w:val="en-US" w:eastAsia="ko-KR"/>
                </w:rPr>
                <m:t>C</m:t>
              </m:r>
              <m:sSub>
                <m:sSubPr>
                  <m:ctrlPr>
                    <w:rPr>
                      <w:rFonts w:ascii="Cambria Math" w:eastAsia="ＭＳ Ｐゴシック" w:hAnsi="Cambria Math" w:cs="Calibri"/>
                      <w:i/>
                      <w:iCs/>
                      <w:color w:val="000000"/>
                      <w:sz w:val="16"/>
                      <w:szCs w:val="16"/>
                      <w:lang w:val="en-US" w:eastAsia="en-US"/>
                    </w:rPr>
                  </m:ctrlPr>
                </m:sSubPr>
                <m:e>
                  <m:r>
                    <w:rPr>
                      <w:rFonts w:ascii="Cambria Math" w:eastAsia="ＭＳ 明朝" w:hAnsi="Cambria Math"/>
                      <w:color w:val="000000"/>
                      <w:sz w:val="16"/>
                      <w:szCs w:val="16"/>
                      <w:lang w:val="en-US" w:eastAsia="ko-KR"/>
                    </w:rPr>
                    <m:t>W</m:t>
                  </m:r>
                </m:e>
                <m:sub>
                  <m:r>
                    <w:rPr>
                      <w:rFonts w:ascii="Cambria Math" w:eastAsia="ＭＳ 明朝" w:hAnsi="Cambria Math"/>
                      <w:color w:val="000000"/>
                      <w:sz w:val="16"/>
                      <w:szCs w:val="16"/>
                      <w:lang w:val="en-US" w:eastAsia="ko-KR"/>
                    </w:rPr>
                    <m:t>p</m:t>
                  </m:r>
                </m:sub>
              </m:sSub>
              <m:r>
                <w:rPr>
                  <w:rFonts w:ascii="Cambria Math" w:eastAsia="ＭＳ 明朝" w:hAnsi="Cambria Math"/>
                  <w:color w:val="000000"/>
                  <w:sz w:val="16"/>
                  <w:szCs w:val="16"/>
                  <w:lang w:val="en-US" w:eastAsia="ko-KR"/>
                </w:rPr>
                <m:t> </m:t>
              </m:r>
            </m:oMath>
            <w:r w:rsidRPr="00CD054A">
              <w:rPr>
                <w:rFonts w:eastAsia="Batang"/>
                <w:color w:val="000000"/>
                <w:sz w:val="16"/>
                <w:szCs w:val="16"/>
                <w:lang w:val="en-US" w:eastAsia="ko-KR"/>
              </w:rPr>
              <w:t>is increased.</w:t>
            </w:r>
          </w:p>
          <w:p w14:paraId="089B0904" w14:textId="77777777" w:rsidR="00C22042" w:rsidRDefault="00C22042" w:rsidP="00C22042">
            <w:pPr>
              <w:numPr>
                <w:ilvl w:val="0"/>
                <w:numId w:val="10"/>
              </w:numPr>
              <w:spacing w:after="0"/>
              <w:jc w:val="both"/>
              <w:rPr>
                <w:rFonts w:eastAsia="Batang"/>
                <w:color w:val="000000"/>
                <w:sz w:val="16"/>
                <w:szCs w:val="16"/>
                <w:lang w:val="en-US" w:eastAsia="ko-KR"/>
              </w:rPr>
            </w:pPr>
            <w:r w:rsidRPr="00CD054A">
              <w:rPr>
                <w:rFonts w:eastAsia="Batang"/>
                <w:color w:val="000000"/>
                <w:sz w:val="16"/>
                <w:szCs w:val="16"/>
                <w:lang w:val="en-US" w:eastAsia="ko-KR"/>
              </w:rPr>
              <w:t>FFS the case when UE is operating with different SL-HARQ feedback schemes (e.g., UE has concurrent broadcast transmission + unicast with SL-HARQ enabled, or GC option 1 + GC option 2, etc in the SL reference duration).</w:t>
            </w:r>
          </w:p>
          <w:p w14:paraId="3C7E426C" w14:textId="77777777" w:rsidR="00BA65DA" w:rsidRDefault="00BA65DA" w:rsidP="00BA65DA">
            <w:pPr>
              <w:spacing w:after="0"/>
              <w:jc w:val="both"/>
              <w:rPr>
                <w:rFonts w:eastAsia="Batang"/>
                <w:color w:val="000000"/>
                <w:sz w:val="16"/>
                <w:szCs w:val="16"/>
                <w:lang w:val="en-US" w:eastAsia="ko-KR"/>
              </w:rPr>
            </w:pPr>
          </w:p>
          <w:p w14:paraId="3422804D" w14:textId="77777777" w:rsidR="00015148" w:rsidRPr="00015148" w:rsidRDefault="00015148" w:rsidP="00015148">
            <w:pPr>
              <w:spacing w:after="0"/>
              <w:rPr>
                <w:rFonts w:eastAsia="Batang"/>
                <w:sz w:val="16"/>
                <w:szCs w:val="16"/>
                <w:lang w:eastAsia="zh-CN"/>
              </w:rPr>
            </w:pPr>
            <w:r w:rsidRPr="00015148">
              <w:rPr>
                <w:rFonts w:eastAsia="Batang"/>
                <w:b/>
                <w:bCs/>
                <w:sz w:val="16"/>
                <w:szCs w:val="16"/>
                <w:highlight w:val="green"/>
              </w:rPr>
              <w:t>Agreement</w:t>
            </w:r>
          </w:p>
          <w:p w14:paraId="2AA0CA43" w14:textId="77777777" w:rsidR="00015148" w:rsidRPr="00015148" w:rsidRDefault="00015148" w:rsidP="00015148">
            <w:pPr>
              <w:spacing w:after="0"/>
              <w:rPr>
                <w:rFonts w:ascii="Times" w:eastAsia="Batang" w:hAnsi="Times"/>
                <w:sz w:val="16"/>
                <w:szCs w:val="21"/>
                <w:lang w:eastAsia="zh-CN"/>
              </w:rPr>
            </w:pPr>
            <w:r w:rsidRPr="00015148">
              <w:rPr>
                <w:rFonts w:ascii="Times" w:eastAsia="Batang" w:hAnsi="Times"/>
                <w:sz w:val="16"/>
                <w:szCs w:val="21"/>
                <w:lang w:eastAsia="zh-CN"/>
              </w:rPr>
              <w:t>The end timing for the definition of reference duration in the contention window adjustment procedure for SL-U is defined as follows:</w:t>
            </w:r>
          </w:p>
          <w:p w14:paraId="757C4055" w14:textId="77777777" w:rsidR="00015148" w:rsidRPr="00015148" w:rsidRDefault="00015148" w:rsidP="00015148">
            <w:pPr>
              <w:numPr>
                <w:ilvl w:val="0"/>
                <w:numId w:val="10"/>
              </w:numPr>
              <w:spacing w:after="0"/>
              <w:rPr>
                <w:rFonts w:eastAsia="Batang"/>
                <w:sz w:val="16"/>
                <w:szCs w:val="21"/>
              </w:rPr>
            </w:pPr>
            <w:r w:rsidRPr="00015148">
              <w:rPr>
                <w:rFonts w:eastAsia="Batang"/>
                <w:sz w:val="16"/>
                <w:szCs w:val="21"/>
              </w:rPr>
              <w:t>Option 1a</w:t>
            </w:r>
          </w:p>
          <w:p w14:paraId="3ABCEE79" w14:textId="77777777" w:rsidR="00015148" w:rsidRPr="00015148" w:rsidRDefault="00015148" w:rsidP="00015148">
            <w:pPr>
              <w:numPr>
                <w:ilvl w:val="1"/>
                <w:numId w:val="10"/>
              </w:numPr>
              <w:spacing w:after="0"/>
              <w:rPr>
                <w:rFonts w:eastAsia="Batang"/>
                <w:sz w:val="16"/>
                <w:szCs w:val="21"/>
              </w:rPr>
            </w:pPr>
            <w:r w:rsidRPr="00015148">
              <w:rPr>
                <w:rFonts w:eastAsia="Batang"/>
                <w:sz w:val="16"/>
                <w:szCs w:val="21"/>
              </w:rPr>
              <w:t>the end of the first slot where at least one PSSCH with ACK/NACK HARQ-ACK enabled is transmitted</w:t>
            </w:r>
          </w:p>
          <w:p w14:paraId="7D155984" w14:textId="77777777" w:rsidR="00015148" w:rsidRPr="00015148" w:rsidRDefault="00015148" w:rsidP="00015148">
            <w:pPr>
              <w:numPr>
                <w:ilvl w:val="1"/>
                <w:numId w:val="10"/>
              </w:numPr>
              <w:spacing w:after="0"/>
              <w:rPr>
                <w:rFonts w:eastAsia="Batang"/>
                <w:sz w:val="16"/>
                <w:szCs w:val="21"/>
              </w:rPr>
            </w:pPr>
            <w:r w:rsidRPr="00015148">
              <w:rPr>
                <w:rFonts w:eastAsia="Batang"/>
                <w:sz w:val="16"/>
                <w:szCs w:val="21"/>
              </w:rPr>
              <w:t>Note, SL reference duration is not used if PSSCH with ACK/NACK HARQ-ACK enabled cannot be found in the latest COT</w:t>
            </w:r>
          </w:p>
          <w:p w14:paraId="37181AAF" w14:textId="77777777" w:rsidR="00015148" w:rsidRPr="00015148" w:rsidRDefault="00015148" w:rsidP="00015148">
            <w:pPr>
              <w:numPr>
                <w:ilvl w:val="1"/>
                <w:numId w:val="10"/>
              </w:numPr>
              <w:spacing w:after="0"/>
              <w:rPr>
                <w:rFonts w:eastAsia="Batang"/>
                <w:sz w:val="16"/>
                <w:szCs w:val="21"/>
              </w:rPr>
            </w:pPr>
            <w:r w:rsidRPr="00015148">
              <w:rPr>
                <w:rFonts w:eastAsia="Batang"/>
                <w:sz w:val="16"/>
                <w:szCs w:val="21"/>
              </w:rPr>
              <w:t>FFS: Whether to support another ending timing is FFS, e.g. for MCSt if needed</w:t>
            </w:r>
          </w:p>
          <w:p w14:paraId="55C10B8C" w14:textId="23CC9E4B" w:rsidR="00BA65DA" w:rsidRPr="00015148" w:rsidRDefault="00015148" w:rsidP="00015148">
            <w:pPr>
              <w:numPr>
                <w:ilvl w:val="1"/>
                <w:numId w:val="10"/>
              </w:numPr>
              <w:spacing w:after="0"/>
              <w:rPr>
                <w:rFonts w:eastAsia="Batang"/>
                <w:sz w:val="16"/>
                <w:szCs w:val="21"/>
              </w:rPr>
            </w:pPr>
            <w:r w:rsidRPr="00015148">
              <w:rPr>
                <w:rFonts w:eastAsia="Batang"/>
                <w:sz w:val="16"/>
                <w:szCs w:val="21"/>
              </w:rPr>
              <w:t>Whether/how to adjust CWS for groupcast option 1 NACK-only case and whether/how to define reference duration for groupcast option 1 NACK-only case can still be discussed</w:t>
            </w:r>
          </w:p>
        </w:tc>
      </w:tr>
    </w:tbl>
    <w:p w14:paraId="024B79F1" w14:textId="79DCE1DA" w:rsidR="00083F67" w:rsidRPr="00EA12D4"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A12D4">
        <w:rPr>
          <w:rFonts w:ascii="Arial" w:eastAsia="DengXian" w:hAnsi="Arial"/>
          <w:b/>
          <w:bCs/>
          <w:kern w:val="28"/>
          <w:sz w:val="22"/>
          <w:szCs w:val="22"/>
          <w:lang w:val="en-US" w:eastAsia="zh-CN"/>
        </w:rPr>
        <w:lastRenderedPageBreak/>
        <w:t>When feedback is disabled</w:t>
      </w:r>
    </w:p>
    <w:p w14:paraId="3078BE31" w14:textId="0B4BC1C2" w:rsidR="00253104" w:rsidRPr="00CD054A" w:rsidRDefault="007D23F7" w:rsidP="00F65B5B">
      <w:pPr>
        <w:spacing w:beforeLines="50" w:before="120" w:afterLines="50" w:after="120"/>
        <w:rPr>
          <w:sz w:val="22"/>
          <w:szCs w:val="18"/>
          <w:lang w:val="en-US"/>
        </w:rPr>
      </w:pPr>
      <w:r w:rsidRPr="00CD054A">
        <w:rPr>
          <w:sz w:val="22"/>
          <w:szCs w:val="18"/>
          <w:lang w:val="en-US"/>
        </w:rPr>
        <w:t>For DL/UL, the latest CWp is used for transmissions that are not associated with HARQ feedback. It would be natural to reuse the same mechanism unless a critical issue is found. Therefore, Option 1 would be the most feasible for CW adjustment when SL-HARQ feedback is disabled.</w:t>
      </w:r>
    </w:p>
    <w:p w14:paraId="2AB5C2C0" w14:textId="6BE43D7B" w:rsidR="00F950D6" w:rsidRPr="00CD054A" w:rsidRDefault="00F950D6" w:rsidP="00F950D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D942C8">
        <w:rPr>
          <w:rFonts w:eastAsiaTheme="minorEastAsia"/>
          <w:b/>
          <w:sz w:val="22"/>
          <w:u w:val="single"/>
          <w:lang w:val="en-US"/>
        </w:rPr>
        <w:t>0</w:t>
      </w:r>
      <w:r w:rsidRPr="00CD054A">
        <w:rPr>
          <w:rFonts w:eastAsiaTheme="minorEastAsia"/>
          <w:b/>
          <w:sz w:val="22"/>
          <w:u w:val="single"/>
          <w:lang w:val="en-US"/>
        </w:rPr>
        <w:t>:</w:t>
      </w:r>
    </w:p>
    <w:p w14:paraId="19FD04C3" w14:textId="0E13172C" w:rsidR="00F950D6" w:rsidRPr="00CD054A" w:rsidRDefault="00F950D6" w:rsidP="00F950D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63C9C2CA" w14:textId="77777777" w:rsidR="007D23F7" w:rsidRPr="00CD054A" w:rsidRDefault="007D23F7" w:rsidP="00F65B5B">
      <w:pPr>
        <w:spacing w:beforeLines="50" w:before="120" w:afterLines="50" w:after="120"/>
        <w:rPr>
          <w:sz w:val="22"/>
          <w:szCs w:val="18"/>
          <w:lang w:val="en-US"/>
        </w:rPr>
      </w:pPr>
    </w:p>
    <w:p w14:paraId="6211DDA0" w14:textId="3B76C8EC"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For GC option 2</w:t>
      </w:r>
    </w:p>
    <w:p w14:paraId="658C837B" w14:textId="60F025A1" w:rsidR="00253104" w:rsidRDefault="00C52105" w:rsidP="00F65B5B">
      <w:pPr>
        <w:spacing w:beforeLines="50" w:before="120" w:afterLines="50" w:after="120"/>
        <w:rPr>
          <w:sz w:val="22"/>
          <w:szCs w:val="18"/>
          <w:lang w:val="en-US"/>
        </w:rPr>
      </w:pPr>
      <w:r w:rsidRPr="00CD054A">
        <w:rPr>
          <w:sz w:val="22"/>
          <w:szCs w:val="18"/>
          <w:lang w:val="en-US"/>
        </w:rPr>
        <w:t xml:space="preserve">In our view, the regulation document can be interpreted as CW adjustment with larger value is performed for packet retransmission due to NACK/DTX since the failure may occur inter-system conflict. </w:t>
      </w:r>
      <w:r w:rsidR="005B1343">
        <w:rPr>
          <w:sz w:val="22"/>
          <w:szCs w:val="18"/>
          <w:lang w:val="en-US"/>
        </w:rPr>
        <w:t>For unicast, i</w:t>
      </w:r>
      <w:r w:rsidRPr="00CD054A">
        <w:rPr>
          <w:sz w:val="22"/>
          <w:szCs w:val="18"/>
          <w:lang w:val="en-US"/>
        </w:rPr>
        <w:t>f at least one ACK is received, the corresponding TB is not retransmitted</w:t>
      </w:r>
      <w:r w:rsidR="00D83348" w:rsidRPr="00CD054A">
        <w:rPr>
          <w:sz w:val="22"/>
          <w:szCs w:val="18"/>
          <w:lang w:val="en-US"/>
        </w:rPr>
        <w:t>;</w:t>
      </w:r>
      <w:r w:rsidRPr="00CD054A">
        <w:rPr>
          <w:sz w:val="22"/>
          <w:szCs w:val="18"/>
          <w:lang w:val="en-US"/>
        </w:rPr>
        <w:t xml:space="preserve"> thus CWmin,p is used</w:t>
      </w:r>
      <w:r w:rsidR="005B1343">
        <w:rPr>
          <w:sz w:val="22"/>
          <w:szCs w:val="18"/>
          <w:lang w:val="en-US"/>
        </w:rPr>
        <w:t xml:space="preserve"> in this case</w:t>
      </w:r>
      <w:r w:rsidRPr="00CD054A">
        <w:rPr>
          <w:sz w:val="22"/>
          <w:szCs w:val="18"/>
          <w:lang w:val="en-US"/>
        </w:rPr>
        <w:t xml:space="preserve">. </w:t>
      </w:r>
      <w:r w:rsidR="00FE5DF9">
        <w:rPr>
          <w:sz w:val="22"/>
          <w:szCs w:val="18"/>
          <w:lang w:val="en-US"/>
        </w:rPr>
        <w:t>On the other hand, f</w:t>
      </w:r>
      <w:r w:rsidRPr="00CD054A">
        <w:rPr>
          <w:sz w:val="22"/>
          <w:szCs w:val="18"/>
          <w:lang w:val="en-US"/>
        </w:rPr>
        <w:t xml:space="preserve">or groupcast option 2, condition of not performing retransmission is that all feedback corresponding to a TB is ACK. This </w:t>
      </w:r>
      <w:r w:rsidR="00D83348" w:rsidRPr="00CD054A">
        <w:rPr>
          <w:sz w:val="22"/>
          <w:szCs w:val="18"/>
          <w:lang w:val="en-US"/>
        </w:rPr>
        <w:t xml:space="preserve">condition </w:t>
      </w:r>
      <w:r w:rsidRPr="00CD054A">
        <w:rPr>
          <w:sz w:val="22"/>
          <w:szCs w:val="18"/>
          <w:lang w:val="en-US"/>
        </w:rPr>
        <w:t xml:space="preserve">should be </w:t>
      </w:r>
      <w:r w:rsidR="00D942C8">
        <w:rPr>
          <w:sz w:val="22"/>
          <w:szCs w:val="18"/>
          <w:lang w:val="en-US"/>
        </w:rPr>
        <w:t>available</w:t>
      </w:r>
      <w:r w:rsidRPr="00CD054A">
        <w:rPr>
          <w:sz w:val="22"/>
          <w:szCs w:val="18"/>
          <w:lang w:val="en-US"/>
        </w:rPr>
        <w:t xml:space="preserve"> to follow the unicast rule</w:t>
      </w:r>
      <w:r w:rsidR="00D83348" w:rsidRPr="00CD054A">
        <w:rPr>
          <w:sz w:val="22"/>
          <w:szCs w:val="18"/>
          <w:lang w:val="en-US"/>
        </w:rPr>
        <w:t>.</w:t>
      </w:r>
    </w:p>
    <w:p w14:paraId="77E06BA0" w14:textId="53AF240D" w:rsidR="008474AD" w:rsidRPr="008474AD" w:rsidRDefault="008474AD" w:rsidP="00F65B5B">
      <w:pPr>
        <w:spacing w:beforeLines="50" w:before="120" w:afterLines="50" w:after="120"/>
        <w:rPr>
          <w:sz w:val="22"/>
          <w:szCs w:val="18"/>
          <w:lang w:val="en-US"/>
        </w:rPr>
      </w:pPr>
      <w:r>
        <w:rPr>
          <w:sz w:val="22"/>
          <w:szCs w:val="18"/>
          <w:lang w:val="en-US"/>
        </w:rPr>
        <w:t xml:space="preserve">One possibility is to support a new option where 100% ACK reception is the condition. Another possibility is to support Option 1 with ensuring (pre-)configurability of 100% for the </w:t>
      </w:r>
      <w:r w:rsidRPr="008474AD">
        <w:rPr>
          <w:sz w:val="22"/>
          <w:szCs w:val="18"/>
          <w:lang w:val="en-US"/>
        </w:rPr>
        <w:t>(pre-)configurable ratio</w:t>
      </w:r>
      <w:r>
        <w:rPr>
          <w:sz w:val="22"/>
          <w:szCs w:val="18"/>
          <w:lang w:val="en-US"/>
        </w:rPr>
        <w:t>. Our preference is the new option, but we can live with Alt 1 with the (pre-)configurability</w:t>
      </w:r>
      <w:r w:rsidR="004E4806">
        <w:rPr>
          <w:sz w:val="22"/>
          <w:szCs w:val="18"/>
          <w:lang w:val="en-US"/>
        </w:rPr>
        <w:t>.</w:t>
      </w:r>
    </w:p>
    <w:p w14:paraId="152EE0E3" w14:textId="7FE785B9" w:rsidR="00D83348" w:rsidRPr="00CD054A" w:rsidRDefault="00D83348" w:rsidP="00D8334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4E4806">
        <w:rPr>
          <w:rFonts w:eastAsiaTheme="minorEastAsia"/>
          <w:b/>
          <w:sz w:val="22"/>
          <w:u w:val="single"/>
          <w:lang w:val="en-US"/>
        </w:rPr>
        <w:t>1</w:t>
      </w:r>
      <w:r w:rsidRPr="00CD054A">
        <w:rPr>
          <w:rFonts w:eastAsiaTheme="minorEastAsia"/>
          <w:b/>
          <w:sz w:val="22"/>
          <w:u w:val="single"/>
          <w:lang w:val="en-US"/>
        </w:rPr>
        <w:t>:</w:t>
      </w:r>
    </w:p>
    <w:p w14:paraId="1808CA6F" w14:textId="5015B1CF" w:rsidR="004E4806" w:rsidRDefault="004E4806" w:rsidP="00D8334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upport either option </w:t>
      </w:r>
      <w:r w:rsidRPr="00CD054A">
        <w:rPr>
          <w:rFonts w:eastAsiaTheme="minorEastAsia"/>
          <w:b/>
          <w:bCs/>
          <w:iCs/>
          <w:sz w:val="22"/>
          <w:lang w:val="en-US"/>
        </w:rPr>
        <w:t>for CW adjustment for GC option 2 with feedback enabled</w:t>
      </w:r>
      <w:r>
        <w:rPr>
          <w:rFonts w:eastAsiaTheme="minorEastAsia"/>
          <w:b/>
          <w:bCs/>
          <w:iCs/>
          <w:sz w:val="22"/>
          <w:lang w:val="en-US"/>
        </w:rPr>
        <w:t>:</w:t>
      </w:r>
    </w:p>
    <w:p w14:paraId="42762979" w14:textId="4ACAF161" w:rsidR="00D83348" w:rsidRPr="00CD054A" w:rsidRDefault="00D83348" w:rsidP="004E4806">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w:t>
      </w:r>
      <w:r w:rsidR="004E4806">
        <w:rPr>
          <w:rFonts w:eastAsiaTheme="minorEastAsia"/>
          <w:b/>
          <w:bCs/>
          <w:iCs/>
          <w:sz w:val="22"/>
          <w:lang w:val="en-US"/>
        </w:rPr>
        <w:t xml:space="preserve"> (another option):</w:t>
      </w:r>
      <w:r w:rsidRPr="00CD054A">
        <w:rPr>
          <w:rFonts w:eastAsiaTheme="minorEastAsia"/>
          <w:b/>
          <w:bCs/>
          <w:iCs/>
          <w:sz w:val="22"/>
          <w:lang w:val="en-US"/>
        </w:rPr>
        <w:t xml:space="preserve"> </w:t>
      </w:r>
      <w:r w:rsidR="004E4806" w:rsidRPr="00CD054A">
        <w:rPr>
          <w:rFonts w:eastAsiaTheme="minorEastAsia"/>
          <w:b/>
          <w:bCs/>
          <w:iCs/>
          <w:sz w:val="22"/>
          <w:lang w:val="en-US"/>
        </w:rPr>
        <w:t xml:space="preserve">If 100% ACK (i.e., neither NACK nor DTX) is detected related to at least one TB transmission within the latest SL reference duration,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00A832C9" w:rsidRPr="003E6DA9">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min,p</m:t>
            </m:r>
          </m:sub>
        </m:sSub>
      </m:oMath>
      <w:r w:rsidR="00A832C9" w:rsidRPr="003E6DA9">
        <w:rPr>
          <w:rFonts w:eastAsiaTheme="minorEastAsia"/>
          <w:b/>
          <w:bCs/>
          <w:i/>
          <w:iCs/>
          <w:sz w:val="22"/>
          <w:lang w:val="en-US"/>
        </w:rPr>
        <w:t xml:space="preserve"> </w:t>
      </w:r>
      <w:r w:rsidR="00A832C9" w:rsidRPr="003E6DA9">
        <w:rPr>
          <w:rFonts w:eastAsiaTheme="minorEastAsia"/>
          <w:b/>
          <w:bCs/>
          <w:iCs/>
          <w:sz w:val="22"/>
          <w:lang w:val="en-US"/>
        </w:rPr>
        <w:t xml:space="preserve">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004E4806" w:rsidRPr="00CD054A">
        <w:rPr>
          <w:rFonts w:eastAsiaTheme="minorEastAsia"/>
          <w:b/>
          <w:bCs/>
          <w:iCs/>
          <w:sz w:val="22"/>
          <w:lang w:val="en-US"/>
        </w:rPr>
        <w:t xml:space="preserv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i"/>
          </m:rPr>
          <w:rPr>
            <w:rFonts w:ascii="Cambria Math" w:eastAsiaTheme="minorEastAsia" w:hAnsi="Cambria Math"/>
            <w:sz w:val="22"/>
            <w:lang w:val="en-US"/>
          </w:rPr>
          <m:t> </m:t>
        </m:r>
      </m:oMath>
      <w:r w:rsidR="004E4806" w:rsidRPr="00CD054A">
        <w:rPr>
          <w:rFonts w:eastAsiaTheme="minorEastAsia"/>
          <w:b/>
          <w:bCs/>
          <w:iCs/>
          <w:sz w:val="22"/>
          <w:lang w:val="en-US"/>
        </w:rPr>
        <w:t>is increased.</w:t>
      </w:r>
    </w:p>
    <w:p w14:paraId="7F52EAE6" w14:textId="1ABAE3CA" w:rsidR="003E6DA9" w:rsidRPr="003E6DA9" w:rsidRDefault="004E4806" w:rsidP="003E6DA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 (with (pre-)configurability of 100% ACK):</w:t>
      </w:r>
      <w:r w:rsidR="00875F39">
        <w:rPr>
          <w:rFonts w:eastAsiaTheme="minorEastAsia"/>
          <w:b/>
          <w:bCs/>
          <w:iCs/>
          <w:sz w:val="22"/>
          <w:lang w:val="en-US"/>
        </w:rPr>
        <w:t xml:space="preserve"> </w:t>
      </w:r>
      <w:r w:rsidR="003E6DA9" w:rsidRPr="00A54000">
        <w:rPr>
          <w:rFonts w:eastAsiaTheme="minorEastAsia"/>
          <w:b/>
          <w:bCs/>
          <w:iCs/>
          <w:strike/>
          <w:color w:val="FF0000"/>
          <w:sz w:val="22"/>
          <w:lang w:val="en-US"/>
        </w:rPr>
        <w:t>Based on a (pre-)configurable ratio of received SL HARQ-ACK feedbacks in the latest SL reference duration,</w:t>
      </w:r>
      <w:r w:rsidR="00A832C9">
        <w:rPr>
          <w:rFonts w:eastAsiaTheme="minorEastAsia"/>
          <w:b/>
          <w:bCs/>
          <w:iCs/>
          <w:sz w:val="22"/>
          <w:lang w:val="en-US"/>
        </w:rPr>
        <w:t xml:space="preserve"> </w:t>
      </w:r>
      <w:r w:rsidR="00E35798">
        <w:rPr>
          <w:rFonts w:eastAsiaTheme="minorEastAsia"/>
          <w:b/>
          <w:bCs/>
          <w:iCs/>
          <w:color w:val="FF0000"/>
          <w:sz w:val="22"/>
          <w:lang w:val="en-US"/>
        </w:rPr>
        <w:t>I</w:t>
      </w:r>
      <w:r w:rsidR="00A832C9" w:rsidRPr="00A54000">
        <w:rPr>
          <w:rFonts w:eastAsiaTheme="minorEastAsia"/>
          <w:b/>
          <w:bCs/>
          <w:iCs/>
          <w:color w:val="FF0000"/>
          <w:sz w:val="22"/>
          <w:lang w:val="en-US"/>
        </w:rPr>
        <w:t>f X% ACK is detected related to at least one TB transmission within the latest SL reference duration,</w:t>
      </w:r>
      <w:r w:rsidR="003E6DA9" w:rsidRPr="003E6DA9">
        <w:rPr>
          <w:rFonts w:eastAsiaTheme="minorEastAsia"/>
          <w:b/>
          <w:bCs/>
          <w:iCs/>
          <w:sz w:val="22"/>
          <w:lang w:val="en-US"/>
        </w:rPr>
        <w:t xml:space="preserv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003E6DA9" w:rsidRPr="003E6DA9">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min,p</m:t>
            </m:r>
          </m:sub>
        </m:sSub>
      </m:oMath>
      <w:r w:rsidR="003E6DA9" w:rsidRPr="003E6DA9">
        <w:rPr>
          <w:rFonts w:eastAsiaTheme="minorEastAsia"/>
          <w:b/>
          <w:bCs/>
          <w:i/>
          <w:iCs/>
          <w:sz w:val="22"/>
          <w:lang w:val="en-US"/>
        </w:rPr>
        <w:t xml:space="preserve"> </w:t>
      </w:r>
      <w:r w:rsidR="003E6DA9" w:rsidRPr="003E6DA9">
        <w:rPr>
          <w:rFonts w:eastAsiaTheme="minorEastAsia"/>
          <w:b/>
          <w:bCs/>
          <w:iCs/>
          <w:sz w:val="22"/>
          <w:lang w:val="en-US"/>
        </w:rPr>
        <w:t xml:space="preserve">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003E6DA9" w:rsidRPr="003E6DA9">
        <w:rPr>
          <w:rFonts w:eastAsiaTheme="minorEastAsia"/>
          <w:b/>
          <w:bCs/>
          <w:iCs/>
          <w:sz w:val="22"/>
          <w:lang w:val="en-US"/>
        </w:rPr>
        <w:t xml:space="preserve">, otherwise increase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003E6DA9" w:rsidRPr="003E6DA9">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003E6DA9" w:rsidRPr="003E6DA9">
        <w:rPr>
          <w:rFonts w:eastAsiaTheme="minorEastAsia"/>
          <w:b/>
          <w:bCs/>
          <w:iCs/>
          <w:sz w:val="22"/>
          <w:lang w:val="en-US"/>
        </w:rPr>
        <w:t xml:space="preserve"> to the next higher allowed value. </w:t>
      </w:r>
    </w:p>
    <w:p w14:paraId="6CC1EDE6" w14:textId="747F17D5" w:rsidR="004E4806" w:rsidRPr="00AE2133" w:rsidRDefault="00A54000" w:rsidP="00AE2133">
      <w:pPr>
        <w:numPr>
          <w:ilvl w:val="2"/>
          <w:numId w:val="9"/>
        </w:numPr>
        <w:spacing w:before="50" w:afterLines="50" w:after="120"/>
        <w:rPr>
          <w:rFonts w:eastAsiaTheme="minorEastAsia"/>
          <w:b/>
          <w:bCs/>
          <w:iCs/>
          <w:color w:val="FF0000"/>
          <w:sz w:val="22"/>
          <w:lang w:val="en-US"/>
        </w:rPr>
      </w:pPr>
      <w:r w:rsidRPr="00AE2133">
        <w:rPr>
          <w:rFonts w:eastAsiaTheme="minorEastAsia" w:hint="eastAsia"/>
          <w:b/>
          <w:bCs/>
          <w:iCs/>
          <w:color w:val="FF0000"/>
          <w:sz w:val="22"/>
          <w:lang w:val="en-US"/>
        </w:rPr>
        <w:t>C</w:t>
      </w:r>
      <w:r w:rsidRPr="00AE2133">
        <w:rPr>
          <w:rFonts w:eastAsiaTheme="minorEastAsia"/>
          <w:b/>
          <w:bCs/>
          <w:iCs/>
          <w:color w:val="FF0000"/>
          <w:sz w:val="22"/>
          <w:lang w:val="en-US"/>
        </w:rPr>
        <w:t>andidate values of X include 100.</w:t>
      </w:r>
    </w:p>
    <w:p w14:paraId="724D9E58" w14:textId="77777777" w:rsidR="00D83348" w:rsidRPr="00CD054A" w:rsidRDefault="00D83348" w:rsidP="00F65B5B">
      <w:pPr>
        <w:spacing w:beforeLines="50" w:before="120" w:afterLines="50" w:after="120"/>
        <w:rPr>
          <w:sz w:val="22"/>
          <w:szCs w:val="18"/>
          <w:lang w:val="en-US"/>
        </w:rPr>
      </w:pPr>
    </w:p>
    <w:p w14:paraId="5706E890" w14:textId="1134A38E" w:rsidR="00083F67" w:rsidRPr="00CD054A"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lastRenderedPageBreak/>
        <w:t>For GC option 1</w:t>
      </w:r>
    </w:p>
    <w:p w14:paraId="3AEBCBCF" w14:textId="467DB077" w:rsidR="00253104" w:rsidRPr="00CD054A" w:rsidRDefault="001F7A32" w:rsidP="00F65B5B">
      <w:pPr>
        <w:spacing w:beforeLines="50" w:before="120" w:afterLines="50" w:after="120"/>
        <w:rPr>
          <w:sz w:val="22"/>
          <w:szCs w:val="18"/>
          <w:lang w:val="en-US"/>
        </w:rPr>
      </w:pPr>
      <w:r w:rsidRPr="00CD054A">
        <w:rPr>
          <w:sz w:val="22"/>
          <w:szCs w:val="18"/>
          <w:lang w:val="en-US"/>
        </w:rPr>
        <w:t xml:space="preserve">On whether GC option 1 is available in SL-U or not, we do not see any issue on performing GC option 1. If high reliability is necessary, GC option 2 can be used with appropriate group size instead. </w:t>
      </w:r>
      <w:r w:rsidR="008B010F" w:rsidRPr="00CD054A">
        <w:rPr>
          <w:sz w:val="22"/>
          <w:szCs w:val="18"/>
          <w:lang w:val="en-US"/>
        </w:rPr>
        <w:t>Alternatively, HARQ feedback enhancement can be introduced as discussed in agenda 9.4.1.2.</w:t>
      </w:r>
    </w:p>
    <w:p w14:paraId="556E6DF4" w14:textId="072C3E3B" w:rsidR="00490A79" w:rsidRDefault="008B010F" w:rsidP="00F65B5B">
      <w:pPr>
        <w:spacing w:beforeLines="50" w:before="120" w:afterLines="50" w:after="120"/>
        <w:rPr>
          <w:sz w:val="22"/>
          <w:szCs w:val="18"/>
          <w:lang w:val="en-US"/>
        </w:rPr>
      </w:pPr>
      <w:r w:rsidRPr="00CD054A">
        <w:rPr>
          <w:sz w:val="22"/>
          <w:szCs w:val="18"/>
          <w:lang w:val="en-US"/>
        </w:rPr>
        <w:t xml:space="preserve">For CW adjustment mechanism, </w:t>
      </w:r>
      <w:r w:rsidR="00490A79" w:rsidRPr="00490A79">
        <w:rPr>
          <w:sz w:val="22"/>
          <w:szCs w:val="18"/>
        </w:rPr>
        <w:t>‘reference duration’ mechanism intends that longer CW is used when TX conflict between different systems is detected. NACK-only feedback is not reliable for this purpose since DTX is the same as ACK</w:t>
      </w:r>
      <w:r w:rsidR="00490A79">
        <w:rPr>
          <w:sz w:val="22"/>
          <w:szCs w:val="18"/>
        </w:rPr>
        <w:t>.</w:t>
      </w:r>
    </w:p>
    <w:p w14:paraId="05D60B70" w14:textId="309D1C5B" w:rsidR="00E326A0" w:rsidRPr="00CD054A" w:rsidRDefault="00E326A0" w:rsidP="00E326A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490A79">
        <w:rPr>
          <w:rFonts w:eastAsiaTheme="minorEastAsia"/>
          <w:b/>
          <w:sz w:val="22"/>
          <w:u w:val="single"/>
          <w:lang w:val="en-US"/>
        </w:rPr>
        <w:t>2</w:t>
      </w:r>
      <w:r w:rsidRPr="00CD054A">
        <w:rPr>
          <w:rFonts w:eastAsiaTheme="minorEastAsia"/>
          <w:b/>
          <w:sz w:val="22"/>
          <w:u w:val="single"/>
          <w:lang w:val="en-US"/>
        </w:rPr>
        <w:t>:</w:t>
      </w:r>
    </w:p>
    <w:p w14:paraId="25B9ACAE" w14:textId="510D9540" w:rsidR="009B57B4" w:rsidRDefault="009B57B4" w:rsidP="00E326A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1123874D" w14:textId="3AF69E18" w:rsidR="009B57B4" w:rsidRPr="009B57B4" w:rsidRDefault="009B57B4" w:rsidP="00E326A0">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221BE17A" w14:textId="1555155B" w:rsidR="009B57B4" w:rsidRDefault="009B57B4" w:rsidP="00E326A0">
      <w:pPr>
        <w:numPr>
          <w:ilvl w:val="0"/>
          <w:numId w:val="9"/>
        </w:numPr>
        <w:spacing w:before="50" w:afterLines="50" w:after="120"/>
        <w:rPr>
          <w:rFonts w:eastAsiaTheme="minorEastAsia"/>
          <w:b/>
          <w:bCs/>
          <w:iCs/>
          <w:sz w:val="22"/>
          <w:lang w:val="en-US"/>
        </w:rPr>
      </w:pPr>
      <w:r w:rsidRPr="009B57B4">
        <w:rPr>
          <w:rFonts w:eastAsiaTheme="minorEastAsia"/>
          <w:b/>
          <w:bCs/>
          <w:iCs/>
          <w:sz w:val="22"/>
        </w:rPr>
        <w:t>Option 1 is supported for CW adjustment for GC option 1 with feedback enabled</w:t>
      </w:r>
      <w:r>
        <w:rPr>
          <w:rFonts w:eastAsiaTheme="minorEastAsia"/>
          <w:b/>
          <w:bCs/>
          <w:iCs/>
          <w:sz w:val="22"/>
        </w:rPr>
        <w:t>.</w:t>
      </w:r>
    </w:p>
    <w:p w14:paraId="5FF96436" w14:textId="77777777" w:rsidR="008F6BF4" w:rsidRPr="00CD054A" w:rsidRDefault="008F6BF4" w:rsidP="00F65B5B">
      <w:pPr>
        <w:spacing w:beforeLines="50" w:before="120" w:afterLines="50" w:after="120"/>
        <w:rPr>
          <w:sz w:val="22"/>
          <w:szCs w:val="18"/>
          <w:lang w:val="en-US"/>
        </w:rPr>
      </w:pPr>
    </w:p>
    <w:p w14:paraId="778AEA03" w14:textId="271B335A" w:rsidR="00083F67" w:rsidRPr="003514DE"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3514DE">
        <w:rPr>
          <w:rFonts w:ascii="Arial" w:eastAsiaTheme="minorEastAsia" w:hAnsi="Arial"/>
          <w:b/>
          <w:kern w:val="28"/>
          <w:sz w:val="22"/>
          <w:szCs w:val="22"/>
          <w:lang w:val="en-US"/>
        </w:rPr>
        <w:t>MCSt</w:t>
      </w:r>
    </w:p>
    <w:tbl>
      <w:tblPr>
        <w:tblStyle w:val="afc"/>
        <w:tblW w:w="0" w:type="auto"/>
        <w:tblLook w:val="04A0" w:firstRow="1" w:lastRow="0" w:firstColumn="1" w:lastColumn="0" w:noHBand="0" w:noVBand="1"/>
      </w:tblPr>
      <w:tblGrid>
        <w:gridCol w:w="9962"/>
      </w:tblGrid>
      <w:tr w:rsidR="00083F67" w:rsidRPr="00CD054A" w14:paraId="05492210" w14:textId="77777777" w:rsidTr="00DA6FBD">
        <w:tc>
          <w:tcPr>
            <w:tcW w:w="9962" w:type="dxa"/>
          </w:tcPr>
          <w:p w14:paraId="2740791E" w14:textId="77777777" w:rsidR="00083F67" w:rsidRPr="00CD054A" w:rsidRDefault="00083F67" w:rsidP="00DA6FBD">
            <w:pPr>
              <w:spacing w:after="0"/>
              <w:jc w:val="both"/>
              <w:rPr>
                <w:rFonts w:ascii="Times" w:eastAsia="Batang" w:hAnsi="Times" w:cs="Times"/>
                <w:b/>
                <w:bCs/>
                <w:sz w:val="16"/>
                <w:szCs w:val="21"/>
                <w:lang w:val="en-US"/>
              </w:rPr>
            </w:pPr>
            <w:r w:rsidRPr="00CD054A">
              <w:rPr>
                <w:rFonts w:ascii="Times" w:eastAsia="Batang" w:hAnsi="Times" w:cs="Times"/>
                <w:b/>
                <w:bCs/>
                <w:sz w:val="16"/>
                <w:szCs w:val="21"/>
                <w:highlight w:val="green"/>
                <w:lang w:val="en-US"/>
              </w:rPr>
              <w:t>Agreement</w:t>
            </w:r>
          </w:p>
          <w:p w14:paraId="6F732978"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CD054A">
              <w:rPr>
                <w:rFonts w:eastAsia="Batang"/>
                <w:strike/>
                <w:sz w:val="16"/>
                <w:szCs w:val="21"/>
                <w:lang w:val="en-US" w:eastAsia="x-none"/>
              </w:rPr>
              <w:t xml:space="preserve"> </w:t>
            </w:r>
            <w:r w:rsidRPr="00CD054A">
              <w:rPr>
                <w:rFonts w:eastAsia="Batang"/>
                <w:sz w:val="16"/>
                <w:szCs w:val="21"/>
                <w:lang w:val="en-US" w:eastAsia="x-none"/>
              </w:rPr>
              <w:t>transmission using the allocated resource(s), in compliance with transmission gap and LBT sensing idle time requirements specified in TS37.213.</w:t>
            </w:r>
          </w:p>
          <w:p w14:paraId="300ADBED"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 xml:space="preserve">FFS whether/how mode 1 resource allocation </w:t>
            </w:r>
            <w:r w:rsidRPr="00CD054A">
              <w:rPr>
                <w:rFonts w:eastAsia="Batang"/>
                <w:strike/>
                <w:sz w:val="16"/>
                <w:szCs w:val="21"/>
                <w:lang w:val="en-US" w:eastAsia="x-none"/>
              </w:rPr>
              <w:t xml:space="preserve">selection </w:t>
            </w:r>
            <w:r w:rsidRPr="00CD054A">
              <w:rPr>
                <w:rFonts w:eastAsia="Batang"/>
                <w:sz w:val="16"/>
                <w:szCs w:val="21"/>
                <w:lang w:val="en-US" w:eastAsia="x-none"/>
              </w:rPr>
              <w:t>procedure needs to be updated / enhanced due to shared spectrum channel access</w:t>
            </w:r>
          </w:p>
          <w:p w14:paraId="2BA3EC57"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AAE85E5"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FFS whether/how mode 2 resource selection procedure needs to be updated / enhanced due to shared spectrum channel access</w:t>
            </w:r>
          </w:p>
          <w:p w14:paraId="2453763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FFS whether/how multi-consecutive slots transmission can be supported for NR sidelink operation in unlicensed spectrum, including the following aspects</w:t>
            </w:r>
          </w:p>
          <w:p w14:paraId="30E9DAAB" w14:textId="77777777" w:rsidR="00083F67" w:rsidRPr="00CD054A" w:rsidRDefault="00083F67" w:rsidP="00DA6FBD">
            <w:pPr>
              <w:numPr>
                <w:ilvl w:val="1"/>
                <w:numId w:val="10"/>
              </w:numPr>
              <w:spacing w:after="0"/>
              <w:jc w:val="both"/>
              <w:rPr>
                <w:rFonts w:eastAsia="Batang"/>
                <w:sz w:val="16"/>
                <w:szCs w:val="21"/>
                <w:lang w:val="en-US" w:eastAsia="x-none"/>
              </w:rPr>
            </w:pPr>
            <w:r w:rsidRPr="00CD054A">
              <w:rPr>
                <w:rFonts w:eastAsia="Batang"/>
                <w:sz w:val="16"/>
                <w:szCs w:val="21"/>
                <w:lang w:val="en-US" w:eastAsia="x-none"/>
              </w:rPr>
              <w:t>channel access, resource allocation and PHY channel design</w:t>
            </w:r>
          </w:p>
          <w:p w14:paraId="167693B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FFS whether/how enhancement is needed between the end of the LBT procedure and the start of the SL transmission to retain channel access</w:t>
            </w:r>
          </w:p>
          <w:p w14:paraId="5E0C77F0" w14:textId="77777777" w:rsidR="00083F67" w:rsidRPr="00CD054A" w:rsidRDefault="00083F67" w:rsidP="00DA6FBD">
            <w:pPr>
              <w:numPr>
                <w:ilvl w:val="0"/>
                <w:numId w:val="10"/>
              </w:numPr>
              <w:spacing w:after="0"/>
              <w:jc w:val="both"/>
              <w:rPr>
                <w:rFonts w:eastAsia="Batang"/>
                <w:sz w:val="16"/>
                <w:szCs w:val="21"/>
                <w:lang w:val="en-US" w:eastAsia="x-none"/>
              </w:rPr>
            </w:pPr>
            <w:r w:rsidRPr="00CD054A">
              <w:rPr>
                <w:rFonts w:eastAsia="Batang"/>
                <w:sz w:val="16"/>
                <w:szCs w:val="21"/>
                <w:lang w:val="en-US" w:eastAsia="x-none"/>
              </w:rPr>
              <w:t>RAN1 to strive for a common solution for channel access for Mode 1 and Mode 2</w:t>
            </w:r>
          </w:p>
          <w:p w14:paraId="6639B0F5" w14:textId="77777777" w:rsidR="00083F67" w:rsidRPr="00CD054A" w:rsidRDefault="00083F67" w:rsidP="003543DC">
            <w:pPr>
              <w:spacing w:after="0"/>
              <w:jc w:val="both"/>
              <w:rPr>
                <w:rFonts w:ascii="Calibri" w:eastAsia="Batang" w:hAnsi="Calibri" w:cs="Calibri"/>
                <w:b/>
                <w:bCs/>
                <w:sz w:val="16"/>
                <w:szCs w:val="21"/>
                <w:lang w:val="en-US" w:eastAsia="en-US"/>
              </w:rPr>
            </w:pPr>
          </w:p>
          <w:p w14:paraId="728D6F76" w14:textId="77777777" w:rsidR="003543DC" w:rsidRPr="00CD054A" w:rsidRDefault="003543DC" w:rsidP="003543DC">
            <w:pPr>
              <w:spacing w:after="0"/>
              <w:jc w:val="both"/>
              <w:rPr>
                <w:rFonts w:ascii="Times" w:eastAsia="Batang" w:hAnsi="Times"/>
                <w:sz w:val="16"/>
                <w:szCs w:val="16"/>
                <w:lang w:val="en-US" w:eastAsia="en-US"/>
              </w:rPr>
            </w:pPr>
            <w:r w:rsidRPr="00CD054A">
              <w:rPr>
                <w:rFonts w:ascii="Times" w:eastAsia="Batang" w:hAnsi="Times"/>
                <w:b/>
                <w:bCs/>
                <w:iCs/>
                <w:sz w:val="16"/>
                <w:szCs w:val="16"/>
                <w:highlight w:val="green"/>
                <w:u w:val="single"/>
                <w:lang w:val="en-US" w:eastAsia="en-US"/>
              </w:rPr>
              <w:t>Agreement</w:t>
            </w:r>
          </w:p>
          <w:p w14:paraId="36FA0524" w14:textId="77777777" w:rsidR="003543DC" w:rsidRPr="00CD054A" w:rsidRDefault="003543DC" w:rsidP="003543DC">
            <w:pPr>
              <w:spacing w:after="0"/>
              <w:rPr>
                <w:rFonts w:eastAsia="Batang"/>
                <w:sz w:val="16"/>
                <w:szCs w:val="16"/>
                <w:lang w:val="en-US" w:eastAsia="x-none"/>
              </w:rPr>
            </w:pPr>
            <w:r w:rsidRPr="00CD054A">
              <w:rPr>
                <w:rFonts w:eastAsia="Batang"/>
                <w:sz w:val="16"/>
                <w:szCs w:val="16"/>
                <w:lang w:val="en-US" w:eastAsia="x-none"/>
              </w:rPr>
              <w:t>On the support of MCSt operation in SL-U, following options are to be further studied and one or more of the following options will be selected in future meetings.</w:t>
            </w:r>
          </w:p>
          <w:p w14:paraId="30A418E9" w14:textId="77777777" w:rsidR="003543DC" w:rsidRPr="00CD054A" w:rsidRDefault="003543DC" w:rsidP="003543DC">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When L1 is triggered for reporting a subset of candidate resources for MCSt,</w:t>
            </w:r>
          </w:p>
          <w:p w14:paraId="225C6C87"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1: Only one set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CD054A">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sz w:val="16"/>
                      <w:szCs w:val="16"/>
                      <w:lang w:val="en-US" w:eastAsia="en-US"/>
                    </w:rPr>
                    <m:t>rsvp_TX</m:t>
                  </m:r>
                </m:sub>
              </m:sSub>
            </m:oMath>
            <w:r w:rsidRPr="00CD054A">
              <w:rPr>
                <w:rFonts w:eastAsia="Batang"/>
                <w:sz w:val="16"/>
                <w:szCs w:val="16"/>
                <w:lang w:val="en-US" w:eastAsia="x-none"/>
              </w:rPr>
              <w:t>) is provided for the resource selection procedure in L1</w:t>
            </w:r>
          </w:p>
          <w:p w14:paraId="4EBC2E44"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Note, this is applicable for transmission of a single TB and multiple TBs</w:t>
            </w:r>
          </w:p>
          <w:p w14:paraId="2447BB86"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FFS: whether this is the same or different than Rel-16</w:t>
            </w:r>
          </w:p>
          <w:p w14:paraId="6EF1CED5"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2: one or multiple sets of parameters (</w:t>
            </w:r>
            <m:oMath>
              <m:r>
                <w:rPr>
                  <w:rFonts w:ascii="Cambria Math" w:eastAsia="ＭＳ 明朝" w:hAnsi="Cambria Math" w:cs="Calibri"/>
                  <w:sz w:val="16"/>
                  <w:szCs w:val="16"/>
                  <w:lang w:val="en-US" w:eastAsia="en-US"/>
                </w:rPr>
                <m:t>pri</m:t>
              </m:r>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o</m:t>
                  </m:r>
                </m:e>
                <m:sub>
                  <m:r>
                    <w:rPr>
                      <w:rFonts w:ascii="Cambria Math" w:eastAsia="ＭＳ 明朝" w:hAnsi="Cambria Math" w:cs="Calibri"/>
                      <w:sz w:val="16"/>
                      <w:szCs w:val="16"/>
                      <w:lang w:val="en-US" w:eastAsia="en-US"/>
                    </w:rPr>
                    <m:t>TX</m:t>
                  </m:r>
                </m:sub>
              </m:sSub>
            </m:oMath>
            <w:r w:rsidRPr="00CD054A">
              <w:rPr>
                <w:rFonts w:eastAsia="Batang"/>
                <w:sz w:val="16"/>
                <w:szCs w:val="16"/>
                <w:lang w:val="en-US" w:eastAsia="x-none"/>
              </w:rPr>
              <w:t xml:space="preserve">, remaining PDB,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and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P</m:t>
                  </m:r>
                </m:e>
                <m:sub>
                  <m:r>
                    <m:rPr>
                      <m:nor/>
                    </m:rPr>
                    <w:rPr>
                      <w:rFonts w:ascii="Calibri" w:eastAsia="ＭＳ 明朝" w:hAnsi="Calibri" w:cs="Calibri"/>
                      <w:sz w:val="16"/>
                      <w:szCs w:val="16"/>
                      <w:lang w:val="en-US" w:eastAsia="en-US"/>
                    </w:rPr>
                    <m:t>rsvp_TX</m:t>
                  </m:r>
                </m:sub>
              </m:sSub>
            </m:oMath>
            <w:r w:rsidRPr="00CD054A">
              <w:rPr>
                <w:rFonts w:eastAsia="Batang"/>
                <w:sz w:val="16"/>
                <w:szCs w:val="16"/>
                <w:lang w:val="en-US" w:eastAsia="x-none"/>
              </w:rPr>
              <w:t>) are provided for the resource selection procedure in L1</w:t>
            </w:r>
          </w:p>
          <w:p w14:paraId="4D98A256"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FFS: any further information needs to be provided to L1 for MCSt</w:t>
            </w:r>
          </w:p>
          <w:p w14:paraId="739898E0" w14:textId="77777777" w:rsidR="003543DC" w:rsidRPr="00CD054A" w:rsidRDefault="003543DC" w:rsidP="003543DC">
            <w:pPr>
              <w:numPr>
                <w:ilvl w:val="0"/>
                <w:numId w:val="13"/>
              </w:numPr>
              <w:snapToGrid w:val="0"/>
              <w:spacing w:after="0"/>
              <w:ind w:leftChars="100" w:left="600"/>
              <w:jc w:val="both"/>
              <w:rPr>
                <w:rFonts w:eastAsia="Batang"/>
                <w:sz w:val="16"/>
                <w:szCs w:val="16"/>
                <w:lang w:val="en-US" w:eastAsia="x-none"/>
              </w:rPr>
            </w:pPr>
            <w:r w:rsidRPr="00CD054A">
              <w:rPr>
                <w:rFonts w:eastAsia="Batang"/>
                <w:sz w:val="16"/>
                <w:szCs w:val="16"/>
                <w:lang w:val="en-US" w:eastAsia="x-none"/>
              </w:rPr>
              <w:t>When L1 reports a subset of candidate resources for MCSt,</w:t>
            </w:r>
          </w:p>
          <w:p w14:paraId="402DCF32"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Option A: L1 reports candidate multi-slot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r w:rsidRPr="00CD054A">
              <w:rPr>
                <w:rFonts w:eastAsia="Batang"/>
                <w:sz w:val="16"/>
                <w:szCs w:val="16"/>
                <w:lang w:val="en-US" w:eastAsia="x-none"/>
              </w:rPr>
              <w:t xml:space="preserve"> where a candidate multi-slot resource consists of a set of single-slot resources that are consecutive in time</w:t>
            </w:r>
          </w:p>
          <w:p w14:paraId="38729AE3"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whether the set of single-slot resources within a candidate multi-slot resource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sizes</w:t>
            </w:r>
          </w:p>
          <w:p w14:paraId="1FACDB9F"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Option B: L1 reports candidate single-slot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r w:rsidRPr="00CD054A">
              <w:rPr>
                <w:rFonts w:eastAsia="Batang"/>
                <w:sz w:val="16"/>
                <w:szCs w:val="16"/>
                <w:lang w:val="en-US" w:eastAsia="x-none"/>
              </w:rPr>
              <w:t>) as in Rel-16</w:t>
            </w:r>
          </w:p>
          <w:p w14:paraId="45721E7B"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It is up to the higher (MAC) layer to select a set of single-slot resources that are consecutive in logical slots</w:t>
            </w:r>
          </w:p>
          <w:p w14:paraId="4608259B"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Option C: L1 reports consecutive single-slot candidate resources in </w:t>
            </w:r>
            <w:r w:rsidRPr="00CD054A">
              <w:rPr>
                <w:rFonts w:eastAsia="Batang"/>
                <w:i/>
                <w:iCs/>
                <w:sz w:val="16"/>
                <w:szCs w:val="16"/>
                <w:lang w:val="en-US" w:eastAsia="x-none"/>
              </w:rPr>
              <w:t>S</w:t>
            </w:r>
            <w:r w:rsidRPr="00CD054A">
              <w:rPr>
                <w:rFonts w:eastAsia="Batang"/>
                <w:i/>
                <w:iCs/>
                <w:sz w:val="16"/>
                <w:szCs w:val="16"/>
                <w:vertAlign w:val="subscript"/>
                <w:lang w:val="en-US" w:eastAsia="x-none"/>
              </w:rPr>
              <w:t>A</w:t>
            </w:r>
          </w:p>
          <w:p w14:paraId="41978BBE" w14:textId="77777777" w:rsidR="003543DC" w:rsidRPr="00CD054A" w:rsidRDefault="003543DC" w:rsidP="003543DC">
            <w:pPr>
              <w:numPr>
                <w:ilvl w:val="2"/>
                <w:numId w:val="13"/>
              </w:numPr>
              <w:snapToGrid w:val="0"/>
              <w:spacing w:after="0"/>
              <w:jc w:val="both"/>
              <w:rPr>
                <w:rFonts w:eastAsia="Batang"/>
                <w:sz w:val="16"/>
                <w:szCs w:val="16"/>
                <w:lang w:val="en-US" w:eastAsia="x-none"/>
              </w:rPr>
            </w:pPr>
            <w:r w:rsidRPr="00CD054A">
              <w:rPr>
                <w:rFonts w:eastAsia="Batang"/>
                <w:sz w:val="16"/>
                <w:szCs w:val="16"/>
                <w:lang w:val="en-US" w:eastAsia="x-none"/>
              </w:rPr>
              <w:t xml:space="preserve">FFS whether the consecutive single-slot candidate resources can have different </w:t>
            </w:r>
            <m:oMath>
              <m:sSub>
                <m:sSubPr>
                  <m:ctrlPr>
                    <w:rPr>
                      <w:rFonts w:ascii="Cambria Math" w:eastAsia="ＭＳ 明朝" w:hAnsi="Cambria Math" w:cs="Calibri"/>
                      <w:i/>
                      <w:iCs/>
                      <w:sz w:val="16"/>
                      <w:szCs w:val="16"/>
                      <w:lang w:val="en-US" w:eastAsia="en-US"/>
                    </w:rPr>
                  </m:ctrlPr>
                </m:sSubPr>
                <m:e>
                  <m:r>
                    <w:rPr>
                      <w:rFonts w:ascii="Cambria Math" w:eastAsia="ＭＳ 明朝" w:hAnsi="Cambria Math" w:cs="Calibri"/>
                      <w:sz w:val="16"/>
                      <w:szCs w:val="16"/>
                      <w:lang w:val="en-US" w:eastAsia="en-US"/>
                    </w:rPr>
                    <m:t>L</m:t>
                  </m:r>
                </m:e>
                <m:sub>
                  <m:r>
                    <m:rPr>
                      <m:nor/>
                    </m:rPr>
                    <w:rPr>
                      <w:rFonts w:ascii="Calibri" w:eastAsia="ＭＳ 明朝" w:hAnsi="Calibri" w:cs="Calibri"/>
                      <w:sz w:val="16"/>
                      <w:szCs w:val="16"/>
                      <w:lang w:val="en-US" w:eastAsia="en-US"/>
                    </w:rPr>
                    <m:t>subCH</m:t>
                  </m:r>
                </m:sub>
              </m:sSub>
            </m:oMath>
            <w:r w:rsidRPr="00CD054A">
              <w:rPr>
                <w:rFonts w:eastAsia="Batang"/>
                <w:sz w:val="16"/>
                <w:szCs w:val="16"/>
                <w:lang w:val="en-US" w:eastAsia="x-none"/>
              </w:rPr>
              <w:t xml:space="preserve"> sizes</w:t>
            </w:r>
          </w:p>
          <w:p w14:paraId="6DD8C918" w14:textId="77777777"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FFS: any further information needs to be reported to MAC layer, provided to L1 or utilized for MCSt</w:t>
            </w:r>
          </w:p>
          <w:p w14:paraId="5C9618FA" w14:textId="6E7DAEB0" w:rsidR="003543DC" w:rsidRPr="00CD054A" w:rsidRDefault="003543DC" w:rsidP="003543DC">
            <w:pPr>
              <w:numPr>
                <w:ilvl w:val="1"/>
                <w:numId w:val="13"/>
              </w:numPr>
              <w:snapToGrid w:val="0"/>
              <w:spacing w:after="0"/>
              <w:jc w:val="both"/>
              <w:rPr>
                <w:rFonts w:eastAsia="Batang"/>
                <w:sz w:val="16"/>
                <w:szCs w:val="16"/>
                <w:lang w:val="en-US" w:eastAsia="x-none"/>
              </w:rPr>
            </w:pPr>
            <w:r w:rsidRPr="00CD054A">
              <w:rPr>
                <w:rFonts w:eastAsia="Batang"/>
                <w:sz w:val="16"/>
                <w:szCs w:val="16"/>
                <w:lang w:val="en-US" w:eastAsia="x-none"/>
              </w:rPr>
              <w:t>FFS: whether/how to consider the additional LBT time in SL resource allocation</w:t>
            </w:r>
          </w:p>
        </w:tc>
      </w:tr>
    </w:tbl>
    <w:p w14:paraId="31E65780" w14:textId="5D31E859" w:rsidR="00083F67" w:rsidRPr="00CD054A" w:rsidRDefault="0075713E" w:rsidP="00083F67">
      <w:pPr>
        <w:spacing w:beforeLines="50" w:before="120" w:afterLines="50" w:after="120"/>
        <w:rPr>
          <w:sz w:val="22"/>
          <w:szCs w:val="18"/>
          <w:lang w:val="en-US"/>
        </w:rPr>
      </w:pPr>
      <w:r w:rsidRPr="00CD054A">
        <w:rPr>
          <w:sz w:val="22"/>
          <w:szCs w:val="18"/>
          <w:lang w:val="en-US"/>
        </w:rPr>
        <w:t>On MCSt, there was discussion on whether UE can continue transmission in entire of a gap symbol. We believe that such a behavior should not be allowed. If transmission is continued at the gap symbol as illustrated below, FDMed transmission among UEs becomes impossible. This is not appropriate mechanism as discussed for CPE starting position. Furthermore, MCSt as a single TX like TBoMS is not preferred since it will have quite large spec impact, e.g., sensing/reservation/TBS determination/mapping/etc. There is no difference from using smaller SCS.</w:t>
      </w:r>
    </w:p>
    <w:p w14:paraId="3AD74F99" w14:textId="6D8897AD" w:rsidR="00256A30" w:rsidRPr="00CD054A" w:rsidRDefault="0075713E" w:rsidP="0075713E">
      <w:pPr>
        <w:spacing w:beforeLines="50" w:before="120" w:afterLines="50" w:after="120"/>
        <w:jc w:val="center"/>
        <w:rPr>
          <w:sz w:val="22"/>
          <w:szCs w:val="18"/>
          <w:lang w:val="en-US"/>
        </w:rPr>
      </w:pPr>
      <w:r w:rsidRPr="00CD054A">
        <w:rPr>
          <w:noProof/>
          <w:lang w:val="en-US"/>
        </w:rPr>
        <w:lastRenderedPageBreak/>
        <w:drawing>
          <wp:inline distT="0" distB="0" distL="0" distR="0" wp14:anchorId="74ED24D6" wp14:editId="79989492">
            <wp:extent cx="4977000" cy="1521360"/>
            <wp:effectExtent l="0" t="0" r="0" b="317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7000" cy="1521360"/>
                    </a:xfrm>
                    <a:prstGeom prst="rect">
                      <a:avLst/>
                    </a:prstGeom>
                    <a:noFill/>
                    <a:ln>
                      <a:noFill/>
                    </a:ln>
                  </pic:spPr>
                </pic:pic>
              </a:graphicData>
            </a:graphic>
          </wp:inline>
        </w:drawing>
      </w:r>
    </w:p>
    <w:p w14:paraId="2C2FC4C1" w14:textId="043F1E69" w:rsidR="0075713E" w:rsidRPr="00CD054A" w:rsidRDefault="0075713E" w:rsidP="0075713E">
      <w:pPr>
        <w:spacing w:beforeLines="50" w:before="120" w:afterLines="50" w:after="120"/>
        <w:jc w:val="center"/>
        <w:rPr>
          <w:sz w:val="22"/>
          <w:szCs w:val="18"/>
          <w:lang w:val="en-US"/>
        </w:rPr>
      </w:pPr>
      <w:r w:rsidRPr="00CD054A">
        <w:rPr>
          <w:sz w:val="22"/>
          <w:szCs w:val="18"/>
          <w:lang w:val="en-US"/>
        </w:rPr>
        <w:t>Fig.</w:t>
      </w:r>
      <w:r w:rsidR="009E0A54">
        <w:rPr>
          <w:sz w:val="22"/>
          <w:szCs w:val="18"/>
          <w:lang w:val="en-US"/>
        </w:rPr>
        <w:t>8</w:t>
      </w:r>
      <w:r w:rsidRPr="00CD054A">
        <w:rPr>
          <w:sz w:val="22"/>
          <w:szCs w:val="18"/>
          <w:lang w:val="en-US"/>
        </w:rPr>
        <w:t xml:space="preserve">: </w:t>
      </w:r>
      <w:r w:rsidR="006E1863" w:rsidRPr="00CD054A">
        <w:rPr>
          <w:sz w:val="22"/>
          <w:szCs w:val="18"/>
          <w:lang w:val="en-US"/>
        </w:rPr>
        <w:t>Issue on MCSt without TX/RX gap</w:t>
      </w:r>
    </w:p>
    <w:p w14:paraId="5BB04161" w14:textId="7BAE6DC6" w:rsidR="000F5B81" w:rsidRPr="00CD054A" w:rsidRDefault="000F5B81" w:rsidP="000F5B8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9E0A54">
        <w:rPr>
          <w:rFonts w:eastAsiaTheme="minorEastAsia"/>
          <w:b/>
          <w:sz w:val="22"/>
          <w:u w:val="single"/>
          <w:lang w:val="en-US"/>
        </w:rPr>
        <w:t>3</w:t>
      </w:r>
      <w:r w:rsidRPr="00CD054A">
        <w:rPr>
          <w:rFonts w:eastAsiaTheme="minorEastAsia"/>
          <w:b/>
          <w:sz w:val="22"/>
          <w:u w:val="single"/>
          <w:lang w:val="en-US"/>
        </w:rPr>
        <w:t>:</w:t>
      </w:r>
    </w:p>
    <w:p w14:paraId="13C91B48" w14:textId="303AA4BE" w:rsidR="000F5B81" w:rsidRPr="00CD054A" w:rsidRDefault="000F5B81" w:rsidP="000F5B81">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MCSt, each slot has gap symbol / CPE / AGC symbol as in single slot transmissions.</w:t>
      </w:r>
    </w:p>
    <w:p w14:paraId="25285061" w14:textId="189C8F9E" w:rsidR="000F5B81" w:rsidRPr="00CD054A" w:rsidRDefault="000F5B81" w:rsidP="000F5B81">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MCSt as a single TX like TBoMS is not supported.</w:t>
      </w:r>
    </w:p>
    <w:p w14:paraId="43DB9A13" w14:textId="77777777" w:rsidR="000F5B81" w:rsidRPr="00CD054A" w:rsidRDefault="000F5B81" w:rsidP="00256A30">
      <w:pPr>
        <w:spacing w:beforeLines="50" w:before="120" w:afterLines="50" w:after="120"/>
        <w:rPr>
          <w:sz w:val="22"/>
          <w:szCs w:val="18"/>
          <w:lang w:val="en-US"/>
        </w:rPr>
      </w:pPr>
    </w:p>
    <w:p w14:paraId="14104B8F" w14:textId="0A519472" w:rsidR="000F5B81" w:rsidRDefault="00D413E2" w:rsidP="00256A30">
      <w:pPr>
        <w:spacing w:beforeLines="50" w:before="120" w:afterLines="50" w:after="120"/>
        <w:rPr>
          <w:sz w:val="22"/>
          <w:szCs w:val="18"/>
          <w:lang w:val="en-US"/>
        </w:rPr>
      </w:pPr>
      <w:r w:rsidRPr="00CD054A">
        <w:rPr>
          <w:sz w:val="22"/>
          <w:szCs w:val="18"/>
          <w:lang w:val="en-US"/>
        </w:rPr>
        <w:t xml:space="preserve">Regarding how consecutive slots are preferentially selected for MCSt, </w:t>
      </w:r>
      <w:r w:rsidR="009E5F9E" w:rsidRPr="00CD054A">
        <w:rPr>
          <w:sz w:val="22"/>
          <w:szCs w:val="18"/>
          <w:lang w:val="en-US"/>
        </w:rPr>
        <w:t>our view is that PHY spec change for this feature is unnecessary</w:t>
      </w:r>
      <w:r w:rsidR="00C94834">
        <w:rPr>
          <w:sz w:val="22"/>
          <w:szCs w:val="18"/>
          <w:lang w:val="en-US"/>
        </w:rPr>
        <w:t>,</w:t>
      </w:r>
      <w:r w:rsidR="009E5F9E" w:rsidRPr="00CD054A">
        <w:rPr>
          <w:sz w:val="22"/>
          <w:szCs w:val="18"/>
          <w:lang w:val="en-US"/>
        </w:rPr>
        <w:t xml:space="preserve"> and MAC should support enhanced resource selection behavior to achieve MCSt. What PHY needs to do is to report S_A for each packet as requested by MAC, and then MAC selects resources such that selected resources are in consecutive slots as many as possible. If PHY layer spec is changed like resource exclusion for two TBs</w:t>
      </w:r>
      <w:r w:rsidR="001356E2">
        <w:rPr>
          <w:sz w:val="22"/>
          <w:szCs w:val="18"/>
          <w:lang w:val="en-US"/>
        </w:rPr>
        <w:t>,</w:t>
      </w:r>
      <w:r w:rsidR="009E5F9E" w:rsidRPr="00CD054A">
        <w:rPr>
          <w:sz w:val="22"/>
          <w:szCs w:val="18"/>
          <w:lang w:val="en-US"/>
        </w:rPr>
        <w:t xml:space="preserve"> MCSt is performed based on parameters associated with a TB with higher priority, </w:t>
      </w:r>
      <w:r w:rsidR="001356E2">
        <w:rPr>
          <w:sz w:val="22"/>
          <w:szCs w:val="18"/>
          <w:lang w:val="en-US"/>
        </w:rPr>
        <w:t>which</w:t>
      </w:r>
      <w:r w:rsidR="009E5F9E" w:rsidRPr="00CD054A">
        <w:rPr>
          <w:sz w:val="22"/>
          <w:szCs w:val="18"/>
          <w:lang w:val="en-US"/>
        </w:rPr>
        <w:t xml:space="preserve"> means that transmission with lower priority can be performed at a resource determined based on higher priority, which causes performance degradation at other UEs. In other words, optimizing PHY resource identification behavior for ensuring its own MCSt </w:t>
      </w:r>
      <w:r w:rsidR="0076235C">
        <w:rPr>
          <w:sz w:val="22"/>
          <w:szCs w:val="18"/>
          <w:lang w:val="en-US"/>
        </w:rPr>
        <w:t xml:space="preserve">may be good from a UE perspective but </w:t>
      </w:r>
      <w:r w:rsidR="009E5F9E" w:rsidRPr="00CD054A">
        <w:rPr>
          <w:sz w:val="22"/>
          <w:szCs w:val="18"/>
          <w:lang w:val="en-US"/>
        </w:rPr>
        <w:t>is</w:t>
      </w:r>
      <w:r w:rsidR="0076235C">
        <w:rPr>
          <w:sz w:val="22"/>
          <w:szCs w:val="18"/>
          <w:lang w:val="en-US"/>
        </w:rPr>
        <w:t xml:space="preserve"> definitely</w:t>
      </w:r>
      <w:r w:rsidR="009E5F9E" w:rsidRPr="00CD054A">
        <w:rPr>
          <w:sz w:val="22"/>
          <w:szCs w:val="18"/>
          <w:lang w:val="en-US"/>
        </w:rPr>
        <w:t xml:space="preserve"> not good direction from system perspective.</w:t>
      </w:r>
    </w:p>
    <w:p w14:paraId="76B8967A" w14:textId="324C9C54" w:rsidR="009145B5" w:rsidRDefault="009145B5" w:rsidP="00256A30">
      <w:pPr>
        <w:spacing w:beforeLines="50" w:before="120" w:afterLines="50" w:after="120"/>
        <w:rPr>
          <w:sz w:val="22"/>
          <w:szCs w:val="18"/>
          <w:lang w:val="en-US"/>
        </w:rPr>
      </w:pPr>
      <w:r>
        <w:rPr>
          <w:rFonts w:hint="eastAsia"/>
          <w:sz w:val="22"/>
          <w:szCs w:val="18"/>
          <w:lang w:val="en-US"/>
        </w:rPr>
        <w:t>O</w:t>
      </w:r>
      <w:r>
        <w:rPr>
          <w:sz w:val="22"/>
          <w:szCs w:val="18"/>
          <w:lang w:val="en-US"/>
        </w:rPr>
        <w:t xml:space="preserve">ne important note is that Option 1 + Option B have two directions as illustrated below, and our intention is the second one, i.e., single parameter set is provided from MAC </w:t>
      </w:r>
      <w:r w:rsidRPr="009145B5">
        <w:rPr>
          <w:b/>
          <w:bCs/>
          <w:sz w:val="22"/>
          <w:szCs w:val="18"/>
          <w:u w:val="single"/>
          <w:lang w:val="en-US"/>
        </w:rPr>
        <w:t>per TB</w:t>
      </w:r>
      <w:r>
        <w:rPr>
          <w:sz w:val="22"/>
          <w:szCs w:val="18"/>
          <w:lang w:val="en-US"/>
        </w:rPr>
        <w:t xml:space="preserve"> and S</w:t>
      </w:r>
      <w:r w:rsidRPr="009145B5">
        <w:rPr>
          <w:sz w:val="22"/>
          <w:szCs w:val="18"/>
          <w:vertAlign w:val="subscript"/>
          <w:lang w:val="en-US"/>
        </w:rPr>
        <w:t>A</w:t>
      </w:r>
      <w:r>
        <w:rPr>
          <w:sz w:val="22"/>
          <w:szCs w:val="18"/>
          <w:lang w:val="en-US"/>
        </w:rPr>
        <w:t xml:space="preserve"> is reported </w:t>
      </w:r>
      <w:r w:rsidRPr="009145B5">
        <w:rPr>
          <w:b/>
          <w:bCs/>
          <w:sz w:val="22"/>
          <w:szCs w:val="18"/>
          <w:u w:val="single"/>
          <w:lang w:val="en-US"/>
        </w:rPr>
        <w:t>per TB</w:t>
      </w:r>
      <w:r w:rsidRPr="009145B5">
        <w:rPr>
          <w:sz w:val="22"/>
          <w:szCs w:val="18"/>
          <w:lang w:val="en-US"/>
        </w:rPr>
        <w:t xml:space="preserve">, </w:t>
      </w:r>
      <w:r>
        <w:rPr>
          <w:sz w:val="22"/>
          <w:szCs w:val="18"/>
          <w:lang w:val="en-US"/>
        </w:rPr>
        <w:t>as in Rel-16/17 SL. How to achieve MCSt is up to MAC layer behavior.</w:t>
      </w:r>
    </w:p>
    <w:p w14:paraId="3BE28279" w14:textId="2A41443F" w:rsidR="009145B5" w:rsidRDefault="009145B5" w:rsidP="00256A30">
      <w:pPr>
        <w:spacing w:beforeLines="50" w:before="120" w:afterLines="50" w:after="120"/>
        <w:rPr>
          <w:sz w:val="22"/>
          <w:szCs w:val="18"/>
          <w:lang w:val="en-US"/>
        </w:rPr>
      </w:pPr>
      <w:r w:rsidRPr="009145B5">
        <w:rPr>
          <w:noProof/>
        </w:rPr>
        <w:drawing>
          <wp:inline distT="0" distB="0" distL="0" distR="0" wp14:anchorId="42643143" wp14:editId="39ED2540">
            <wp:extent cx="6332220" cy="291020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910205"/>
                    </a:xfrm>
                    <a:prstGeom prst="rect">
                      <a:avLst/>
                    </a:prstGeom>
                    <a:noFill/>
                    <a:ln>
                      <a:noFill/>
                    </a:ln>
                  </pic:spPr>
                </pic:pic>
              </a:graphicData>
            </a:graphic>
          </wp:inline>
        </w:drawing>
      </w:r>
    </w:p>
    <w:p w14:paraId="24E3FE81" w14:textId="6124AF66" w:rsidR="009145B5" w:rsidRPr="00CD054A" w:rsidRDefault="0095458A" w:rsidP="009145B5">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F036CE">
        <w:rPr>
          <w:sz w:val="22"/>
          <w:szCs w:val="18"/>
          <w:lang w:val="en-US"/>
        </w:rPr>
        <w:t xml:space="preserve">9: </w:t>
      </w:r>
      <w:r w:rsidR="00486833">
        <w:rPr>
          <w:sz w:val="22"/>
          <w:szCs w:val="18"/>
          <w:lang w:val="en-US"/>
        </w:rPr>
        <w:t>Option 1 + Option B for each TB vs for multiple TBs</w:t>
      </w:r>
    </w:p>
    <w:p w14:paraId="458130A2" w14:textId="6435AA6C"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4209FB">
        <w:rPr>
          <w:rFonts w:eastAsiaTheme="minorEastAsia"/>
          <w:b/>
          <w:sz w:val="22"/>
          <w:u w:val="single"/>
          <w:lang w:val="en-US"/>
        </w:rPr>
        <w:t>2</w:t>
      </w:r>
      <w:r w:rsidRPr="00CD054A">
        <w:rPr>
          <w:rFonts w:eastAsiaTheme="minorEastAsia"/>
          <w:b/>
          <w:sz w:val="22"/>
          <w:u w:val="single"/>
          <w:lang w:val="en-US"/>
        </w:rPr>
        <w:t>:</w:t>
      </w:r>
    </w:p>
    <w:p w14:paraId="083392B8" w14:textId="22D2787D" w:rsidR="009E5F9E" w:rsidRPr="00CD054A" w:rsidRDefault="000A7D41" w:rsidP="009E5F9E">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 xml:space="preserve">If PHY resource identification behavior is changed such that its own MCSt is ensured, e.g., resource exclusion is performed based on only parameters associated with a TB with higher priority, </w:t>
      </w:r>
      <w:r w:rsidR="007A5DCC" w:rsidRPr="00CD054A">
        <w:rPr>
          <w:rFonts w:eastAsiaTheme="minorEastAsia"/>
          <w:b/>
          <w:bCs/>
          <w:iCs/>
          <w:sz w:val="22"/>
          <w:lang w:val="en-US"/>
        </w:rPr>
        <w:t>other UE’s performance will be degraded.</w:t>
      </w:r>
    </w:p>
    <w:p w14:paraId="4B3B5D2A" w14:textId="1BD9D9C1" w:rsidR="009E5F9E" w:rsidRPr="00CD054A" w:rsidRDefault="009E5F9E" w:rsidP="009E5F9E">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A23B0E">
        <w:rPr>
          <w:rFonts w:eastAsiaTheme="minorEastAsia"/>
          <w:b/>
          <w:sz w:val="22"/>
          <w:u w:val="single"/>
          <w:lang w:val="en-US"/>
        </w:rPr>
        <w:t>4</w:t>
      </w:r>
      <w:r w:rsidRPr="00CD054A">
        <w:rPr>
          <w:rFonts w:eastAsiaTheme="minorEastAsia"/>
          <w:b/>
          <w:sz w:val="22"/>
          <w:u w:val="single"/>
          <w:lang w:val="en-US"/>
        </w:rPr>
        <w:t>:</w:t>
      </w:r>
    </w:p>
    <w:p w14:paraId="03FF5B7D" w14:textId="6E84D2AB" w:rsidR="007A5DCC" w:rsidRPr="00CD054A" w:rsidRDefault="007A5DCC" w:rsidP="007A5DCC">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MCSt, Option 1 is applied </w:t>
      </w:r>
      <w:r w:rsidRPr="007D2854">
        <w:rPr>
          <w:rFonts w:eastAsiaTheme="minorEastAsia"/>
          <w:b/>
          <w:bCs/>
          <w:iCs/>
          <w:sz w:val="22"/>
          <w:u w:val="single"/>
          <w:lang w:val="en-US"/>
        </w:rPr>
        <w:t>to e</w:t>
      </w:r>
      <w:r w:rsidRPr="00A23B0E">
        <w:rPr>
          <w:rFonts w:eastAsiaTheme="minorEastAsia"/>
          <w:b/>
          <w:bCs/>
          <w:iCs/>
          <w:sz w:val="22"/>
          <w:u w:val="single"/>
          <w:lang w:val="en-US"/>
        </w:rPr>
        <w:t>ach TB</w:t>
      </w:r>
      <w:r w:rsidRPr="00CD054A">
        <w:rPr>
          <w:rFonts w:eastAsiaTheme="minorEastAsia"/>
          <w:b/>
          <w:bCs/>
          <w:iCs/>
          <w:sz w:val="22"/>
          <w:lang w:val="en-US"/>
        </w:rPr>
        <w:t xml:space="preserve"> and Option B is applied </w:t>
      </w:r>
      <w:r w:rsidRPr="007D2854">
        <w:rPr>
          <w:rFonts w:eastAsiaTheme="minorEastAsia"/>
          <w:b/>
          <w:bCs/>
          <w:iCs/>
          <w:sz w:val="22"/>
          <w:u w:val="single"/>
          <w:lang w:val="en-US"/>
        </w:rPr>
        <w:t>to each TB</w:t>
      </w:r>
      <w:r w:rsidRPr="00CD054A">
        <w:rPr>
          <w:rFonts w:eastAsiaTheme="minorEastAsia"/>
          <w:b/>
          <w:bCs/>
          <w:iCs/>
          <w:sz w:val="22"/>
          <w:lang w:val="en-US"/>
        </w:rPr>
        <w:t>, i.e.,</w:t>
      </w:r>
    </w:p>
    <w:p w14:paraId="575923EE" w14:textId="32189CF5" w:rsidR="007A5DCC" w:rsidRPr="00CD054A" w:rsidRDefault="007A5DCC" w:rsidP="007A5D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No PHY spec impact for MCSt.</w:t>
      </w:r>
      <w:r w:rsidR="00411B41">
        <w:rPr>
          <w:rFonts w:eastAsiaTheme="minorEastAsia"/>
          <w:b/>
          <w:bCs/>
          <w:iCs/>
          <w:sz w:val="22"/>
          <w:lang w:val="en-US"/>
        </w:rPr>
        <w:t xml:space="preserve"> A set of parameters for PHY resource identification is provided per TB as in Rel-16/17 SL, and PHY reports an identified resource set per TB.</w:t>
      </w:r>
    </w:p>
    <w:p w14:paraId="7892CB73" w14:textId="5877CF25" w:rsidR="007A5DCC" w:rsidRPr="00CD054A" w:rsidRDefault="007A5DCC" w:rsidP="007A5DCC">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MAC layer,</w:t>
      </w:r>
      <w:r w:rsidR="00411B41">
        <w:rPr>
          <w:rFonts w:eastAsiaTheme="minorEastAsia"/>
          <w:b/>
          <w:bCs/>
          <w:iCs/>
          <w:sz w:val="22"/>
          <w:lang w:val="en-US"/>
        </w:rPr>
        <w:t xml:space="preserve"> by using the multiple resource sets reported from PHY,</w:t>
      </w:r>
      <w:r w:rsidRPr="00CD054A">
        <w:rPr>
          <w:rFonts w:eastAsiaTheme="minorEastAsia"/>
          <w:b/>
          <w:bCs/>
          <w:iCs/>
          <w:sz w:val="22"/>
          <w:lang w:val="en-US"/>
        </w:rPr>
        <w:t xml:space="preserve"> UE selects resources in consecutive slots as many as possible, for one or more TBs.</w:t>
      </w:r>
    </w:p>
    <w:p w14:paraId="7CCD478F" w14:textId="77777777" w:rsidR="00083F67" w:rsidRPr="00CD054A" w:rsidRDefault="00083F67" w:rsidP="00F65B5B">
      <w:pPr>
        <w:spacing w:beforeLines="50" w:before="120" w:afterLines="50" w:after="120"/>
        <w:rPr>
          <w:sz w:val="22"/>
          <w:szCs w:val="18"/>
          <w:lang w:val="en-US"/>
        </w:rPr>
      </w:pPr>
    </w:p>
    <w:p w14:paraId="773FC3FE" w14:textId="77777777" w:rsidR="00083F67" w:rsidRPr="007D2854" w:rsidRDefault="00083F67" w:rsidP="00083F67">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7D2854">
        <w:rPr>
          <w:rFonts w:ascii="Arial" w:eastAsiaTheme="minorEastAsia" w:hAnsi="Arial"/>
          <w:b/>
          <w:kern w:val="28"/>
          <w:sz w:val="22"/>
          <w:szCs w:val="22"/>
          <w:lang w:val="en-US"/>
        </w:rPr>
        <w:t>Multi-channel access</w:t>
      </w:r>
    </w:p>
    <w:tbl>
      <w:tblPr>
        <w:tblStyle w:val="afc"/>
        <w:tblW w:w="0" w:type="auto"/>
        <w:tblLook w:val="04A0" w:firstRow="1" w:lastRow="0" w:firstColumn="1" w:lastColumn="0" w:noHBand="0" w:noVBand="1"/>
      </w:tblPr>
      <w:tblGrid>
        <w:gridCol w:w="9962"/>
      </w:tblGrid>
      <w:tr w:rsidR="00083F67" w:rsidRPr="00CD054A" w14:paraId="33D263E6" w14:textId="77777777" w:rsidTr="00DA6FBD">
        <w:tc>
          <w:tcPr>
            <w:tcW w:w="9962" w:type="dxa"/>
          </w:tcPr>
          <w:p w14:paraId="7A286E92" w14:textId="77777777" w:rsidR="003B7BFF" w:rsidRPr="00CD054A" w:rsidRDefault="003B7BFF" w:rsidP="003B7BFF">
            <w:pPr>
              <w:spacing w:after="0"/>
              <w:jc w:val="both"/>
              <w:rPr>
                <w:rFonts w:ascii="Times" w:eastAsia="Batang" w:hAnsi="Times"/>
                <w:sz w:val="16"/>
                <w:szCs w:val="21"/>
                <w:lang w:val="en-US" w:eastAsia="en-US"/>
              </w:rPr>
            </w:pPr>
            <w:r w:rsidRPr="00CD054A">
              <w:rPr>
                <w:rFonts w:ascii="Times" w:eastAsia="Batang" w:hAnsi="Times"/>
                <w:b/>
                <w:bCs/>
                <w:iCs/>
                <w:sz w:val="16"/>
                <w:szCs w:val="21"/>
                <w:highlight w:val="green"/>
                <w:u w:val="single"/>
                <w:lang w:val="en-US" w:eastAsia="en-US"/>
              </w:rPr>
              <w:t>Agreement</w:t>
            </w:r>
          </w:p>
          <w:p w14:paraId="7C26DEBB" w14:textId="77777777" w:rsidR="003B7BFF" w:rsidRPr="00CD054A" w:rsidRDefault="003B7BFF" w:rsidP="003B7BFF">
            <w:pPr>
              <w:spacing w:after="0"/>
              <w:rPr>
                <w:rFonts w:eastAsia="Batang"/>
                <w:sz w:val="16"/>
                <w:szCs w:val="21"/>
                <w:lang w:val="en-US" w:eastAsia="x-none"/>
              </w:rPr>
            </w:pPr>
            <w:r w:rsidRPr="00CD054A">
              <w:rPr>
                <w:rFonts w:eastAsia="Batang"/>
                <w:sz w:val="16"/>
                <w:szCs w:val="21"/>
                <w:lang w:val="en-US" w:eastAsia="x-none"/>
              </w:rPr>
              <w:t>For dynamic channel access mode with multi-channel case in SL-U, NR-U UL channel access procedure is considered as baseline for transmission on multiple channels</w:t>
            </w:r>
          </w:p>
          <w:p w14:paraId="7A3BAA56" w14:textId="77777777" w:rsidR="003B7BFF" w:rsidRPr="00CD054A" w:rsidRDefault="003B7BFF" w:rsidP="003B7BFF">
            <w:pPr>
              <w:numPr>
                <w:ilvl w:val="0"/>
                <w:numId w:val="13"/>
              </w:numPr>
              <w:snapToGrid w:val="0"/>
              <w:spacing w:after="0"/>
              <w:ind w:leftChars="100" w:left="600"/>
              <w:jc w:val="both"/>
              <w:rPr>
                <w:rFonts w:eastAsia="Batang"/>
                <w:sz w:val="16"/>
                <w:szCs w:val="21"/>
                <w:lang w:val="en-US" w:eastAsia="x-none"/>
              </w:rPr>
            </w:pPr>
            <w:r w:rsidRPr="00CD054A">
              <w:rPr>
                <w:rFonts w:eastAsia="Batang"/>
                <w:sz w:val="16"/>
                <w:szCs w:val="21"/>
                <w:lang w:val="en-US" w:eastAsia="x-none"/>
              </w:rPr>
              <w:t>FFS: whether transmission of PSFCH and/or S-SSB on a subset of RB sets is supported (using the NR-U DL channel access procedure as baseline)</w:t>
            </w:r>
          </w:p>
          <w:p w14:paraId="513DB778" w14:textId="77777777" w:rsidR="00083F67" w:rsidRDefault="003B7BFF" w:rsidP="003B7BFF">
            <w:pPr>
              <w:numPr>
                <w:ilvl w:val="0"/>
                <w:numId w:val="13"/>
              </w:numPr>
              <w:snapToGrid w:val="0"/>
              <w:spacing w:after="0"/>
              <w:ind w:leftChars="100" w:left="600"/>
              <w:jc w:val="both"/>
              <w:rPr>
                <w:rFonts w:eastAsia="Batang"/>
                <w:sz w:val="16"/>
                <w:szCs w:val="21"/>
                <w:lang w:val="en-US" w:eastAsia="x-none"/>
              </w:rPr>
            </w:pPr>
            <w:r w:rsidRPr="00CD054A">
              <w:rPr>
                <w:rFonts w:eastAsia="Batang"/>
                <w:sz w:val="16"/>
                <w:szCs w:val="21"/>
                <w:lang w:val="en-US" w:eastAsia="x-none"/>
              </w:rPr>
              <w:t>FFS any necessary enhancement and modification for the SL-U operation</w:t>
            </w:r>
          </w:p>
          <w:p w14:paraId="54FAD179" w14:textId="77777777" w:rsidR="00192F4E" w:rsidRPr="00192F4E" w:rsidRDefault="00192F4E" w:rsidP="00192F4E">
            <w:pPr>
              <w:spacing w:after="0"/>
              <w:rPr>
                <w:rFonts w:ascii="Times" w:eastAsia="Batang" w:hAnsi="Times"/>
                <w:b/>
                <w:sz w:val="16"/>
                <w:szCs w:val="16"/>
                <w:lang w:eastAsia="en-US"/>
              </w:rPr>
            </w:pPr>
            <w:r w:rsidRPr="00192F4E">
              <w:rPr>
                <w:rFonts w:ascii="Times" w:eastAsia="Batang" w:hAnsi="Times"/>
                <w:b/>
                <w:sz w:val="16"/>
                <w:szCs w:val="16"/>
                <w:highlight w:val="green"/>
                <w:lang w:eastAsia="en-US"/>
              </w:rPr>
              <w:t>Agreement</w:t>
            </w:r>
          </w:p>
          <w:p w14:paraId="354303B2" w14:textId="77777777" w:rsidR="00192F4E" w:rsidRPr="00192F4E" w:rsidRDefault="00192F4E" w:rsidP="00192F4E">
            <w:pPr>
              <w:spacing w:after="0"/>
              <w:jc w:val="both"/>
              <w:rPr>
                <w:rFonts w:ascii="Times" w:eastAsia="Batang" w:hAnsi="Times"/>
                <w:sz w:val="16"/>
                <w:szCs w:val="16"/>
                <w:lang w:eastAsia="x-none"/>
              </w:rPr>
            </w:pPr>
            <w:r w:rsidRPr="00192F4E">
              <w:rPr>
                <w:rFonts w:ascii="Times" w:eastAsia="Batang" w:hAnsi="Times"/>
                <w:sz w:val="16"/>
                <w:szCs w:val="16"/>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6F19D5A" w14:textId="77777777"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the case for S-SSB if agreed to transmit S-SSB (or S-SSB can be (pre-)configured) in more than one RB set</w:t>
            </w:r>
          </w:p>
          <w:p w14:paraId="5E2E6FCB" w14:textId="77777777"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whether type A or type B or both will be supported for this case for PSFCH</w:t>
            </w:r>
          </w:p>
          <w:p w14:paraId="1E6F6DC2" w14:textId="6E0380C3" w:rsidR="00192F4E" w:rsidRPr="00192F4E" w:rsidRDefault="00192F4E" w:rsidP="00192F4E">
            <w:pPr>
              <w:numPr>
                <w:ilvl w:val="0"/>
                <w:numId w:val="10"/>
              </w:numPr>
              <w:spacing w:after="0"/>
              <w:jc w:val="both"/>
              <w:rPr>
                <w:rFonts w:ascii="Times" w:eastAsia="Batang" w:hAnsi="Times"/>
                <w:sz w:val="16"/>
                <w:szCs w:val="16"/>
                <w:lang w:eastAsia="x-none"/>
              </w:rPr>
            </w:pPr>
            <w:r w:rsidRPr="00192F4E">
              <w:rPr>
                <w:rFonts w:ascii="Times" w:eastAsia="Batang" w:hAnsi="Times"/>
                <w:sz w:val="16"/>
                <w:szCs w:val="16"/>
                <w:lang w:eastAsia="x-none"/>
              </w:rPr>
              <w:t>FFS: whether multiple PSFCH transmissions on multiple channels after performing the multi-channel access procedure is limited to contiguous RB sets</w:t>
            </w:r>
          </w:p>
        </w:tc>
      </w:tr>
    </w:tbl>
    <w:p w14:paraId="2F07F4FA" w14:textId="34F2A5AA" w:rsidR="005D55EC" w:rsidRDefault="00C70568" w:rsidP="005D55EC">
      <w:pPr>
        <w:spacing w:beforeLines="50" w:before="120" w:afterLines="50" w:after="120"/>
        <w:rPr>
          <w:sz w:val="22"/>
          <w:szCs w:val="18"/>
          <w:lang w:val="en-US"/>
        </w:rPr>
      </w:pPr>
      <w:r w:rsidRPr="00CD054A">
        <w:rPr>
          <w:sz w:val="22"/>
          <w:szCs w:val="18"/>
          <w:lang w:val="en-US"/>
        </w:rPr>
        <w:t>Although it was agreed that UL channel access procedure is baseline</w:t>
      </w:r>
      <w:r w:rsidR="0007313E" w:rsidRPr="0007313E">
        <w:t xml:space="preserve"> </w:t>
      </w:r>
      <w:r w:rsidR="0007313E" w:rsidRPr="0007313E">
        <w:rPr>
          <w:sz w:val="22"/>
          <w:szCs w:val="18"/>
          <w:lang w:val="en-US"/>
        </w:rPr>
        <w:t>for PSCCH/PSSCH and DL channel access procedure is baseline for PSFCH</w:t>
      </w:r>
      <w:r w:rsidRPr="00CD054A">
        <w:rPr>
          <w:sz w:val="22"/>
          <w:szCs w:val="18"/>
          <w:lang w:val="en-US"/>
        </w:rPr>
        <w:t>, it seems that companies focused on full TX vs partial TX. Multi-channel access procedure includes how to perform LBT at each channel</w:t>
      </w:r>
      <w:r w:rsidR="00552C33" w:rsidRPr="00CD054A">
        <w:rPr>
          <w:sz w:val="22"/>
          <w:szCs w:val="18"/>
          <w:lang w:val="en-US"/>
        </w:rPr>
        <w:t xml:space="preserve"> </w:t>
      </w:r>
      <w:r w:rsidR="00040D14">
        <w:rPr>
          <w:sz w:val="22"/>
          <w:szCs w:val="18"/>
          <w:lang w:val="en-US"/>
        </w:rPr>
        <w:t>(</w:t>
      </w:r>
      <w:r w:rsidR="00552C33" w:rsidRPr="00CD054A">
        <w:rPr>
          <w:sz w:val="22"/>
          <w:szCs w:val="18"/>
          <w:lang w:val="en-US"/>
        </w:rPr>
        <w:t>type-1 / type-2 determination</w:t>
      </w:r>
      <w:r w:rsidR="00EA4033">
        <w:rPr>
          <w:sz w:val="22"/>
          <w:szCs w:val="18"/>
          <w:lang w:val="en-US"/>
        </w:rPr>
        <w:t xml:space="preserve"> and CW adjustment</w:t>
      </w:r>
      <w:r w:rsidR="00040D14">
        <w:rPr>
          <w:sz w:val="22"/>
          <w:szCs w:val="18"/>
          <w:lang w:val="en-US"/>
        </w:rPr>
        <w:t>) as captured below</w:t>
      </w:r>
      <w:r w:rsidRPr="00CD054A">
        <w:rPr>
          <w:sz w:val="22"/>
          <w:szCs w:val="18"/>
          <w:lang w:val="en-US"/>
        </w:rPr>
        <w:t>.</w:t>
      </w:r>
      <w:r w:rsidR="00040D14">
        <w:rPr>
          <w:sz w:val="22"/>
          <w:szCs w:val="18"/>
          <w:lang w:val="en-US"/>
        </w:rPr>
        <w:t xml:space="preserve"> Here only the </w:t>
      </w:r>
      <w:r w:rsidR="00040D14" w:rsidRPr="00040D14">
        <w:rPr>
          <w:color w:val="3333FF"/>
          <w:sz w:val="22"/>
          <w:szCs w:val="18"/>
          <w:lang w:val="en-US"/>
        </w:rPr>
        <w:t>blue</w:t>
      </w:r>
      <w:r w:rsidR="00040D14">
        <w:rPr>
          <w:sz w:val="22"/>
          <w:szCs w:val="18"/>
          <w:lang w:val="en-US"/>
        </w:rPr>
        <w:t xml:space="preserve"> part explains full TX vs partial TX and the </w:t>
      </w:r>
      <w:r w:rsidR="00040D14" w:rsidRPr="00040D14">
        <w:rPr>
          <w:color w:val="FF0000"/>
          <w:sz w:val="22"/>
          <w:szCs w:val="18"/>
          <w:lang w:val="en-US"/>
        </w:rPr>
        <w:t xml:space="preserve">red </w:t>
      </w:r>
      <w:r w:rsidR="00040D14">
        <w:rPr>
          <w:sz w:val="22"/>
          <w:szCs w:val="18"/>
          <w:lang w:val="en-US"/>
        </w:rPr>
        <w:t>part all corresponds to how to perform LBT at each channel.</w:t>
      </w:r>
      <w:r w:rsidRPr="00CD054A">
        <w:rPr>
          <w:sz w:val="22"/>
          <w:szCs w:val="18"/>
          <w:lang w:val="en-US"/>
        </w:rPr>
        <w:t xml:space="preserve"> This </w:t>
      </w:r>
      <w:r w:rsidR="00040D14">
        <w:rPr>
          <w:sz w:val="22"/>
          <w:szCs w:val="18"/>
          <w:lang w:val="en-US"/>
        </w:rPr>
        <w:t>2</w:t>
      </w:r>
      <w:r w:rsidR="00040D14" w:rsidRPr="00040D14">
        <w:rPr>
          <w:sz w:val="22"/>
          <w:szCs w:val="18"/>
          <w:vertAlign w:val="superscript"/>
          <w:lang w:val="en-US"/>
        </w:rPr>
        <w:t>nd</w:t>
      </w:r>
      <w:r w:rsidR="00040D14">
        <w:rPr>
          <w:sz w:val="22"/>
          <w:szCs w:val="18"/>
          <w:lang w:val="en-US"/>
        </w:rPr>
        <w:t xml:space="preserve"> </w:t>
      </w:r>
      <w:r w:rsidRPr="00CD054A">
        <w:rPr>
          <w:sz w:val="22"/>
          <w:szCs w:val="18"/>
          <w:lang w:val="en-US"/>
        </w:rPr>
        <w:t>aspect should also be discussed sufficiently. In this section, these two points will be discussed separately.</w:t>
      </w:r>
    </w:p>
    <w:tbl>
      <w:tblPr>
        <w:tblStyle w:val="afc"/>
        <w:tblW w:w="0" w:type="auto"/>
        <w:tblLook w:val="04A0" w:firstRow="1" w:lastRow="0" w:firstColumn="1" w:lastColumn="0" w:noHBand="0" w:noVBand="1"/>
      </w:tblPr>
      <w:tblGrid>
        <w:gridCol w:w="9962"/>
      </w:tblGrid>
      <w:tr w:rsidR="00040D14" w14:paraId="51CCCDCA" w14:textId="77777777" w:rsidTr="00040D14">
        <w:tc>
          <w:tcPr>
            <w:tcW w:w="9962" w:type="dxa"/>
          </w:tcPr>
          <w:p w14:paraId="7190A129" w14:textId="77777777" w:rsidR="00040D14" w:rsidRPr="00040D14" w:rsidRDefault="00040D14" w:rsidP="00040D14">
            <w:pPr>
              <w:keepLines/>
              <w:spacing w:before="120" w:after="60"/>
              <w:ind w:left="1134" w:hanging="1134"/>
              <w:outlineLvl w:val="2"/>
              <w:rPr>
                <w:rFonts w:ascii="Arial" w:eastAsia="游明朝" w:hAnsi="Arial"/>
                <w:sz w:val="21"/>
                <w:szCs w:val="14"/>
                <w:lang w:eastAsia="en-US"/>
              </w:rPr>
            </w:pPr>
            <w:bookmarkStart w:id="10" w:name="_Toc524694432"/>
            <w:bookmarkStart w:id="11" w:name="_Toc28873142"/>
            <w:bookmarkStart w:id="12" w:name="_Toc35593600"/>
            <w:bookmarkStart w:id="13" w:name="_Toc44669008"/>
            <w:bookmarkStart w:id="14" w:name="_Toc51607157"/>
            <w:bookmarkStart w:id="15" w:name="_Toc98349891"/>
            <w:r w:rsidRPr="00040D14">
              <w:rPr>
                <w:rFonts w:ascii="Arial" w:eastAsia="游明朝" w:hAnsi="Arial"/>
                <w:sz w:val="21"/>
                <w:szCs w:val="14"/>
                <w:lang w:eastAsia="en-US"/>
              </w:rPr>
              <w:t>4.1.6</w:t>
            </w:r>
            <w:r w:rsidRPr="00040D14">
              <w:rPr>
                <w:rFonts w:ascii="Arial" w:eastAsia="游明朝" w:hAnsi="Arial"/>
                <w:sz w:val="21"/>
                <w:szCs w:val="14"/>
                <w:lang w:eastAsia="en-US"/>
              </w:rPr>
              <w:tab/>
              <w:t xml:space="preserve">Channel access procedures for transmission(s) on multiple </w:t>
            </w:r>
            <w:bookmarkEnd w:id="10"/>
            <w:r w:rsidRPr="00040D14">
              <w:rPr>
                <w:rFonts w:ascii="Arial" w:eastAsia="游明朝" w:hAnsi="Arial"/>
                <w:sz w:val="21"/>
                <w:szCs w:val="14"/>
                <w:lang w:eastAsia="en-US"/>
              </w:rPr>
              <w:t>channels</w:t>
            </w:r>
            <w:bookmarkEnd w:id="11"/>
            <w:bookmarkEnd w:id="12"/>
            <w:bookmarkEnd w:id="13"/>
            <w:bookmarkEnd w:id="14"/>
            <w:bookmarkEnd w:id="15"/>
          </w:p>
          <w:p w14:paraId="54839C7A" w14:textId="77777777" w:rsidR="00040D14" w:rsidRPr="00040D14" w:rsidRDefault="00040D14" w:rsidP="00040D14">
            <w:pPr>
              <w:spacing w:after="60"/>
              <w:rPr>
                <w:rFonts w:eastAsia="游明朝"/>
                <w:sz w:val="14"/>
                <w:szCs w:val="14"/>
                <w:lang w:eastAsia="x-none"/>
              </w:rPr>
            </w:pPr>
            <w:r w:rsidRPr="00040D14">
              <w:rPr>
                <w:rFonts w:eastAsia="游明朝"/>
                <w:sz w:val="14"/>
                <w:szCs w:val="14"/>
                <w:lang w:eastAsia="x-none"/>
              </w:rPr>
              <w:t xml:space="preserve">An eNB/gNB can access multiple channels on which transmission(s) are performed, according to one of the Type A or Type B procedures described in this Clause. </w:t>
            </w:r>
          </w:p>
          <w:p w14:paraId="5816D474" w14:textId="77777777" w:rsidR="00040D14" w:rsidRPr="00040D14" w:rsidRDefault="00040D14" w:rsidP="00040D14">
            <w:pPr>
              <w:keepLines/>
              <w:spacing w:before="120" w:after="60"/>
              <w:ind w:left="1418" w:hanging="1418"/>
              <w:outlineLvl w:val="3"/>
              <w:rPr>
                <w:rFonts w:ascii="Arial" w:eastAsia="游明朝" w:hAnsi="Arial"/>
                <w:sz w:val="20"/>
                <w:szCs w:val="14"/>
                <w:lang w:eastAsia="en-US"/>
              </w:rPr>
            </w:pPr>
            <w:bookmarkStart w:id="16" w:name="_Toc524694433"/>
            <w:bookmarkStart w:id="17" w:name="_Toc28873143"/>
            <w:bookmarkStart w:id="18" w:name="_Toc35593601"/>
            <w:bookmarkStart w:id="19" w:name="_Toc44669009"/>
            <w:bookmarkStart w:id="20" w:name="_Toc51607158"/>
            <w:bookmarkStart w:id="21" w:name="_Toc98349892"/>
            <w:r w:rsidRPr="00040D14">
              <w:rPr>
                <w:rFonts w:ascii="Arial" w:eastAsia="游明朝" w:hAnsi="Arial"/>
                <w:sz w:val="20"/>
                <w:szCs w:val="14"/>
                <w:lang w:eastAsia="en-US"/>
              </w:rPr>
              <w:t>4.1.6.1</w:t>
            </w:r>
            <w:r w:rsidRPr="00040D14">
              <w:rPr>
                <w:rFonts w:ascii="Arial" w:eastAsia="游明朝" w:hAnsi="Arial"/>
                <w:sz w:val="20"/>
                <w:szCs w:val="14"/>
                <w:lang w:eastAsia="en-US"/>
              </w:rPr>
              <w:tab/>
              <w:t>Type A multi-channel access procedures</w:t>
            </w:r>
            <w:bookmarkEnd w:id="16"/>
            <w:bookmarkEnd w:id="17"/>
            <w:bookmarkEnd w:id="18"/>
            <w:bookmarkEnd w:id="19"/>
            <w:bookmarkEnd w:id="20"/>
            <w:bookmarkEnd w:id="21"/>
          </w:p>
          <w:p w14:paraId="7EE141B3" w14:textId="77777777" w:rsidR="00040D14" w:rsidRPr="00040D14" w:rsidRDefault="00040D14" w:rsidP="00040D14">
            <w:pPr>
              <w:spacing w:after="60"/>
              <w:rPr>
                <w:rFonts w:eastAsia="游明朝"/>
                <w:color w:val="FF0000"/>
                <w:sz w:val="14"/>
                <w:szCs w:val="14"/>
                <w:lang w:eastAsia="en-US"/>
              </w:rPr>
            </w:pPr>
            <w:r w:rsidRPr="00040D14">
              <w:rPr>
                <w:rFonts w:eastAsia="游明朝"/>
                <w:color w:val="FF0000"/>
                <w:sz w:val="14"/>
                <w:szCs w:val="14"/>
                <w:lang w:eastAsia="x-none"/>
              </w:rPr>
              <w:t>An</w:t>
            </w:r>
            <w:r w:rsidRPr="00040D14">
              <w:rPr>
                <w:rFonts w:eastAsia="游明朝"/>
                <w:color w:val="FF0000"/>
                <w:sz w:val="14"/>
                <w:szCs w:val="14"/>
                <w:lang w:eastAsia="en-US"/>
              </w:rPr>
              <w:t xml:space="preserve"> eNB/gNB shall perform channel access on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according to the procedures described in clause 4.1.1, where </w:t>
            </w:r>
            <m:oMath>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is a set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s</w:t>
            </w:r>
            <w:r w:rsidRPr="00040D14">
              <w:rPr>
                <w:rFonts w:eastAsia="游明朝"/>
                <w:color w:val="FF0000"/>
                <w:sz w:val="14"/>
                <w:szCs w:val="14"/>
                <w:lang w:eastAsia="en-US"/>
              </w:rPr>
              <w:t xml:space="preserve"> on which the eNB</w:t>
            </w:r>
            <w:r w:rsidRPr="00040D14">
              <w:rPr>
                <w:rFonts w:eastAsia="游明朝"/>
                <w:color w:val="FF0000"/>
                <w:sz w:val="14"/>
                <w:szCs w:val="14"/>
                <w:lang w:val="en-US" w:eastAsia="en-US"/>
              </w:rPr>
              <w:t>/gNB</w:t>
            </w:r>
            <w:r w:rsidRPr="00040D14">
              <w:rPr>
                <w:rFonts w:eastAsia="游明朝"/>
                <w:color w:val="FF0000"/>
                <w:sz w:val="14"/>
                <w:szCs w:val="14"/>
                <w:lang w:eastAsia="en-US"/>
              </w:rPr>
              <w:t xml:space="preserve"> intends to transmit, and </w:t>
            </w:r>
            <m:oMath>
              <m:r>
                <w:rPr>
                  <w:rFonts w:ascii="Cambria Math" w:eastAsia="游明朝" w:hAnsi="Cambria Math"/>
                  <w:color w:val="FF0000"/>
                  <w:kern w:val="2"/>
                  <w:sz w:val="16"/>
                  <w:szCs w:val="18"/>
                  <w:lang w:val="en-US"/>
                </w:rPr>
                <m:t>i=0,1,…q-1</m:t>
              </m:r>
            </m:oMath>
            <w:r w:rsidRPr="00040D14">
              <w:rPr>
                <w:rFonts w:eastAsia="游明朝"/>
                <w:color w:val="FF0000"/>
                <w:sz w:val="14"/>
                <w:szCs w:val="14"/>
                <w:lang w:eastAsia="en-US"/>
              </w:rPr>
              <w:t xml:space="preserve">, and </w:t>
            </w:r>
            <m:oMath>
              <m:r>
                <w:rPr>
                  <w:rFonts w:ascii="Cambria Math" w:eastAsia="游明朝" w:hAnsi="Cambria Math"/>
                  <w:color w:val="FF0000"/>
                  <w:kern w:val="2"/>
                  <w:sz w:val="16"/>
                  <w:szCs w:val="18"/>
                  <w:lang w:val="en-US"/>
                </w:rPr>
                <m:t>q</m:t>
              </m:r>
            </m:oMath>
            <w:r w:rsidRPr="00040D14">
              <w:rPr>
                <w:rFonts w:eastAsia="游明朝"/>
                <w:color w:val="FF0000"/>
                <w:sz w:val="14"/>
                <w:szCs w:val="14"/>
                <w:lang w:eastAsia="en-US"/>
              </w:rPr>
              <w:t xml:space="preserve"> is the number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s</w:t>
            </w:r>
            <w:r w:rsidRPr="00040D14">
              <w:rPr>
                <w:rFonts w:eastAsia="游明朝"/>
                <w:color w:val="FF0000"/>
                <w:sz w:val="14"/>
                <w:szCs w:val="14"/>
                <w:lang w:eastAsia="en-US"/>
              </w:rPr>
              <w:t xml:space="preserve"> on which the eNB</w:t>
            </w:r>
            <w:r w:rsidRPr="00040D14">
              <w:rPr>
                <w:rFonts w:eastAsia="游明朝"/>
                <w:color w:val="FF0000"/>
                <w:sz w:val="14"/>
                <w:szCs w:val="14"/>
                <w:lang w:val="en-US" w:eastAsia="en-US"/>
              </w:rPr>
              <w:t>/gNB</w:t>
            </w:r>
            <w:r w:rsidRPr="00040D14">
              <w:rPr>
                <w:rFonts w:eastAsia="游明朝"/>
                <w:color w:val="FF0000"/>
                <w:sz w:val="14"/>
                <w:szCs w:val="14"/>
                <w:lang w:eastAsia="en-US"/>
              </w:rPr>
              <w:t xml:space="preserve"> intends to transmit.</w:t>
            </w:r>
          </w:p>
          <w:p w14:paraId="22A26EE2" w14:textId="77777777" w:rsidR="00040D14" w:rsidRPr="00040D14" w:rsidRDefault="00040D14" w:rsidP="00040D14">
            <w:pPr>
              <w:spacing w:after="60"/>
              <w:rPr>
                <w:rFonts w:eastAsia="游明朝"/>
                <w:color w:val="FF0000"/>
                <w:sz w:val="14"/>
                <w:szCs w:val="14"/>
                <w:lang w:eastAsia="en-US"/>
              </w:rPr>
            </w:pPr>
            <w:r w:rsidRPr="00040D14">
              <w:rPr>
                <w:rFonts w:eastAsia="游明朝"/>
                <w:color w:val="FF0000"/>
                <w:sz w:val="14"/>
                <w:szCs w:val="14"/>
                <w:lang w:eastAsia="en-US"/>
              </w:rPr>
              <w:t xml:space="preserve">The 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eastAsia="en-US"/>
              </w:rPr>
              <w:t xml:space="preserve"> described in clause 4.1.1 is determined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eastAsia="en-US"/>
              </w:rPr>
              <w:t xml:space="preserve"> is maintained according to clause 4.1.6.1.1 or 4.1.6.1.2.</w:t>
            </w:r>
          </w:p>
          <w:p w14:paraId="4C849B82" w14:textId="77777777" w:rsidR="00040D14" w:rsidRPr="00040D14" w:rsidRDefault="00040D14" w:rsidP="00040D14">
            <w:pPr>
              <w:spacing w:after="60"/>
              <w:rPr>
                <w:rFonts w:eastAsia="游明朝"/>
                <w:noProof/>
                <w:color w:val="3333FF"/>
                <w:sz w:val="14"/>
                <w:szCs w:val="14"/>
                <w:lang w:eastAsia="en-US"/>
              </w:rPr>
            </w:pPr>
            <w:r w:rsidRPr="00040D14">
              <w:rPr>
                <w:rFonts w:eastAsia="游明朝"/>
                <w:noProof/>
                <w:color w:val="3333FF"/>
                <w:sz w:val="14"/>
                <w:szCs w:val="14"/>
                <w:lang w:eastAsia="en-US"/>
              </w:rPr>
              <w:t xml:space="preserve">If a gNB configures a carrier without intra-cell guard bands </w:t>
            </w:r>
            <w:r w:rsidRPr="00040D14">
              <w:rPr>
                <w:rFonts w:eastAsia="游明朝"/>
                <w:noProof/>
                <w:color w:val="3333FF"/>
                <w:sz w:val="14"/>
                <w:szCs w:val="14"/>
                <w:lang w:val="en-US" w:eastAsia="en-US"/>
              </w:rPr>
              <w:t>as described in clause 7 in [8]</w:t>
            </w:r>
            <w:r w:rsidRPr="00040D14">
              <w:rPr>
                <w:rFonts w:eastAsia="游明朝"/>
                <w:noProof/>
                <w:color w:val="3333FF"/>
                <w:sz w:val="14"/>
                <w:szCs w:val="14"/>
                <w:lang w:eastAsia="en-US"/>
              </w:rPr>
              <w:t xml:space="preserve">, the gNB may not transmit on channel </w:t>
            </w:r>
            <m:oMath>
              <m:sSub>
                <m:sSubPr>
                  <m:ctrlPr>
                    <w:rPr>
                      <w:rFonts w:ascii="Cambria Math" w:eastAsia="游明朝" w:hAnsi="Cambria Math"/>
                      <w:i/>
                      <w:noProof/>
                      <w:color w:val="3333FF"/>
                      <w:kern w:val="2"/>
                      <w:sz w:val="16"/>
                      <w:szCs w:val="18"/>
                      <w:lang w:val="en-US"/>
                    </w:rPr>
                  </m:ctrlPr>
                </m:sSubPr>
                <m:e>
                  <m:r>
                    <w:rPr>
                      <w:rFonts w:ascii="Cambria Math" w:eastAsia="游明朝" w:hAnsi="Cambria Math"/>
                      <w:noProof/>
                      <w:color w:val="3333FF"/>
                      <w:kern w:val="2"/>
                      <w:sz w:val="16"/>
                      <w:szCs w:val="18"/>
                      <w:lang w:val="en-US"/>
                    </w:rPr>
                    <m:t>c</m:t>
                  </m:r>
                </m:e>
                <m:sub>
                  <m:r>
                    <w:rPr>
                      <w:rFonts w:ascii="Cambria Math" w:eastAsia="游明朝" w:hAnsi="Cambria Math"/>
                      <w:noProof/>
                      <w:color w:val="3333FF"/>
                      <w:kern w:val="2"/>
                      <w:sz w:val="16"/>
                      <w:szCs w:val="18"/>
                      <w:lang w:val="en-US"/>
                    </w:rPr>
                    <m:t>i</m:t>
                  </m:r>
                </m:sub>
              </m:sSub>
              <m:r>
                <w:rPr>
                  <w:rFonts w:ascii="Cambria Math" w:eastAsia="游明朝" w:hAnsi="Cambria Math" w:cs="Cambria Math"/>
                  <w:noProof/>
                  <w:color w:val="3333FF"/>
                  <w:kern w:val="2"/>
                  <w:sz w:val="16"/>
                  <w:szCs w:val="18"/>
                  <w:lang w:val="en-US"/>
                </w:rPr>
                <m:t>∈</m:t>
              </m:r>
              <m:r>
                <w:rPr>
                  <w:rFonts w:ascii="Cambria Math" w:eastAsia="游明朝" w:hAnsi="Cambria Math" w:hint="eastAsia"/>
                  <w:noProof/>
                  <w:color w:val="3333FF"/>
                  <w:kern w:val="2"/>
                  <w:sz w:val="16"/>
                  <w:szCs w:val="18"/>
                  <w:lang w:val="en-US"/>
                </w:rPr>
                <m:t>C</m:t>
              </m:r>
            </m:oMath>
            <w:r w:rsidRPr="00040D14">
              <w:rPr>
                <w:rFonts w:eastAsia="游明朝"/>
                <w:noProof/>
                <w:color w:val="3333FF"/>
                <w:sz w:val="14"/>
                <w:szCs w:val="14"/>
                <w:lang w:eastAsia="en-US"/>
              </w:rPr>
              <w:t xml:space="preserve"> within the bandwidth of the carrier, if the gNB fails to access any of the channels of the carrier bandwidth.</w:t>
            </w:r>
          </w:p>
          <w:p w14:paraId="164EA80A"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22" w:name="_Toc524694434"/>
            <w:bookmarkStart w:id="23" w:name="_Toc28873144"/>
            <w:bookmarkStart w:id="24" w:name="_Toc35593602"/>
            <w:bookmarkStart w:id="25" w:name="_Toc44669010"/>
            <w:bookmarkStart w:id="26" w:name="_Toc51607159"/>
            <w:bookmarkStart w:id="27" w:name="_Toc98349893"/>
            <w:r w:rsidRPr="00040D14">
              <w:rPr>
                <w:rFonts w:ascii="Arial" w:eastAsia="游明朝" w:hAnsi="Arial"/>
                <w:color w:val="FF0000"/>
                <w:sz w:val="18"/>
                <w:szCs w:val="14"/>
                <w:lang w:eastAsia="en-US"/>
              </w:rPr>
              <w:t>4.1.6.1.1</w:t>
            </w:r>
            <w:r w:rsidRPr="00040D14">
              <w:rPr>
                <w:rFonts w:ascii="Arial" w:eastAsia="游明朝" w:hAnsi="Arial"/>
                <w:color w:val="FF0000"/>
                <w:sz w:val="18"/>
                <w:szCs w:val="14"/>
                <w:lang w:eastAsia="en-US"/>
              </w:rPr>
              <w:tab/>
              <w:t>Type A1</w:t>
            </w:r>
            <w:bookmarkEnd w:id="22"/>
            <w:r w:rsidRPr="00040D14">
              <w:rPr>
                <w:rFonts w:ascii="Arial" w:eastAsia="游明朝" w:hAnsi="Arial"/>
                <w:color w:val="FF0000"/>
                <w:sz w:val="18"/>
                <w:szCs w:val="14"/>
                <w:lang w:eastAsia="en-US"/>
              </w:rPr>
              <w:t xml:space="preserve"> multi-channel access procedures</w:t>
            </w:r>
            <w:bookmarkEnd w:id="23"/>
            <w:bookmarkEnd w:id="24"/>
            <w:bookmarkEnd w:id="25"/>
            <w:bookmarkEnd w:id="26"/>
            <w:bookmarkEnd w:id="27"/>
          </w:p>
          <w:p w14:paraId="62914AF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val="en-US" w:eastAsia="en-US"/>
              </w:rPr>
              <w:t xml:space="preserve"> as described in clause 4.1.1 is independently determined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w:p>
          <w:p w14:paraId="7AF6D76C"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If the absence of any other technology sharing the channel cannot be guaranteed on a long term basis (e.g. by level of regulation), when the eNB/gNB ceases transmission on any one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the eNB/gNB can resume decrementing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when idle sensing slots are detected either after waiting for a duration of </w:t>
            </w:r>
            <m:oMath>
              <m:r>
                <w:rPr>
                  <w:rFonts w:ascii="Cambria Math" w:eastAsia="游明朝" w:hAnsi="Cambria Math"/>
                  <w:color w:val="FF0000"/>
                  <w:kern w:val="2"/>
                  <w:sz w:val="16"/>
                  <w:szCs w:val="18"/>
                  <w:lang w:val="en-US"/>
                </w:rPr>
                <m:t>4⋅</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sl</m:t>
                  </m:r>
                </m:sub>
              </m:sSub>
            </m:oMath>
            <w:r w:rsidRPr="00040D14">
              <w:rPr>
                <w:rFonts w:eastAsia="游明朝"/>
                <w:color w:val="FF0000"/>
                <w:sz w:val="14"/>
                <w:szCs w:val="14"/>
                <w:lang w:val="en-US" w:eastAsia="en-US"/>
              </w:rPr>
              <w:t xml:space="preserve">, or after reinitialising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w:t>
            </w:r>
          </w:p>
          <w:p w14:paraId="6AB352AD"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is used in the procedures described in clause 4.1.4.2.</w:t>
            </w:r>
          </w:p>
          <w:p w14:paraId="7C77AE34"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28" w:name="_Toc524694435"/>
            <w:bookmarkStart w:id="29" w:name="_Toc28873145"/>
            <w:bookmarkStart w:id="30" w:name="_Toc35593603"/>
            <w:bookmarkStart w:id="31" w:name="_Toc44669011"/>
            <w:bookmarkStart w:id="32" w:name="_Toc51607160"/>
            <w:bookmarkStart w:id="33" w:name="_Toc98349894"/>
            <w:r w:rsidRPr="00040D14">
              <w:rPr>
                <w:rFonts w:ascii="Arial" w:eastAsia="游明朝" w:hAnsi="Arial"/>
                <w:color w:val="FF0000"/>
                <w:sz w:val="18"/>
                <w:szCs w:val="14"/>
                <w:lang w:eastAsia="en-US"/>
              </w:rPr>
              <w:t>4.1.6.1.2</w:t>
            </w:r>
            <w:r w:rsidRPr="00040D14">
              <w:rPr>
                <w:rFonts w:ascii="Arial" w:eastAsia="游明朝" w:hAnsi="Arial"/>
                <w:color w:val="FF0000"/>
                <w:sz w:val="18"/>
                <w:szCs w:val="14"/>
                <w:lang w:eastAsia="en-US"/>
              </w:rPr>
              <w:tab/>
              <w:t>Type A2</w:t>
            </w:r>
            <w:bookmarkEnd w:id="28"/>
            <w:r w:rsidRPr="00040D14">
              <w:rPr>
                <w:rFonts w:ascii="Arial" w:eastAsia="游明朝" w:hAnsi="Arial"/>
                <w:color w:val="FF0000"/>
                <w:sz w:val="18"/>
                <w:szCs w:val="14"/>
                <w:lang w:eastAsia="en-US"/>
              </w:rPr>
              <w:t xml:space="preserve"> multi-channel access procedures</w:t>
            </w:r>
            <w:bookmarkEnd w:id="29"/>
            <w:bookmarkEnd w:id="30"/>
            <w:bookmarkEnd w:id="31"/>
            <w:bookmarkEnd w:id="32"/>
            <w:bookmarkEnd w:id="33"/>
          </w:p>
          <w:p w14:paraId="16630EA8"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Counter </w:t>
            </w:r>
            <m:oMath>
              <m:r>
                <w:rPr>
                  <w:rFonts w:ascii="Cambria Math" w:eastAsia="游明朝" w:hAnsi="Cambria Math"/>
                  <w:color w:val="FF0000"/>
                  <w:kern w:val="2"/>
                  <w:sz w:val="16"/>
                  <w:szCs w:val="18"/>
                  <w:lang w:val="en-US"/>
                </w:rPr>
                <m:t>N</m:t>
              </m:r>
            </m:oMath>
            <w:r w:rsidRPr="00040D14">
              <w:rPr>
                <w:rFonts w:eastAsia="游明朝"/>
                <w:color w:val="FF0000"/>
                <w:sz w:val="14"/>
                <w:szCs w:val="14"/>
                <w:lang w:val="en-US" w:eastAsia="en-US"/>
              </w:rPr>
              <w:t xml:space="preserve"> is determined as described in clause 4.1.1 for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and is denoted as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sub>
              </m:sSub>
            </m:oMath>
            <w:r w:rsidRPr="00040D14">
              <w:rPr>
                <w:rFonts w:eastAsia="游明朝"/>
                <w:color w:val="FF0000"/>
                <w:sz w:val="14"/>
                <w:szCs w:val="14"/>
                <w:lang w:val="en-US" w:eastAsia="en-US"/>
              </w:rPr>
              <w:t xml:space="preserve">, where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is the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that has the largest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For each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sub>
              </m:sSub>
            </m:oMath>
            <w:r w:rsidRPr="00040D14">
              <w:rPr>
                <w:rFonts w:eastAsia="游明朝"/>
                <w:color w:val="FF0000"/>
                <w:sz w:val="14"/>
                <w:szCs w:val="14"/>
                <w:lang w:val="en-US" w:eastAsia="en-US"/>
              </w:rPr>
              <w:t>.</w:t>
            </w:r>
          </w:p>
          <w:p w14:paraId="71360FFB"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When the eNB/gNB ceases transmission on any one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 for which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is determined, the eNB/gNB shall reinitialise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sub>
              </m:sSub>
            </m:oMath>
            <w:r w:rsidRPr="00040D14">
              <w:rPr>
                <w:rFonts w:eastAsia="游明朝"/>
                <w:color w:val="FF0000"/>
                <w:sz w:val="14"/>
                <w:szCs w:val="14"/>
                <w:lang w:val="en-US" w:eastAsia="en-US"/>
              </w:rPr>
              <w:t xml:space="preserve"> for all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w:t>
            </w:r>
          </w:p>
          <w:p w14:paraId="420FFEE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is used in the procedures described in clause 4.1.4.2.</w:t>
            </w:r>
          </w:p>
          <w:p w14:paraId="7AB3B5EB" w14:textId="77777777" w:rsidR="00040D14" w:rsidRPr="00040D14" w:rsidRDefault="00040D14" w:rsidP="00040D14">
            <w:pPr>
              <w:keepLines/>
              <w:spacing w:before="120" w:after="60"/>
              <w:ind w:left="1418" w:hanging="1418"/>
              <w:outlineLvl w:val="3"/>
              <w:rPr>
                <w:rFonts w:ascii="Arial" w:eastAsia="游明朝" w:hAnsi="Arial"/>
                <w:sz w:val="20"/>
                <w:szCs w:val="14"/>
                <w:lang w:eastAsia="en-US"/>
              </w:rPr>
            </w:pPr>
            <w:bookmarkStart w:id="34" w:name="_Toc524694436"/>
            <w:bookmarkStart w:id="35" w:name="_Toc28873146"/>
            <w:bookmarkStart w:id="36" w:name="_Toc35593604"/>
            <w:bookmarkStart w:id="37" w:name="_Toc44669012"/>
            <w:bookmarkStart w:id="38" w:name="_Toc51607161"/>
            <w:bookmarkStart w:id="39" w:name="_Toc98349895"/>
            <w:r w:rsidRPr="00040D14">
              <w:rPr>
                <w:rFonts w:ascii="Arial" w:eastAsia="游明朝" w:hAnsi="Arial"/>
                <w:sz w:val="20"/>
                <w:szCs w:val="14"/>
                <w:lang w:eastAsia="en-US"/>
              </w:rPr>
              <w:t>4.1.6.2</w:t>
            </w:r>
            <w:r w:rsidRPr="00040D14">
              <w:rPr>
                <w:rFonts w:ascii="Arial" w:eastAsia="游明朝" w:hAnsi="Arial"/>
                <w:sz w:val="20"/>
                <w:szCs w:val="14"/>
                <w:lang w:eastAsia="en-US"/>
              </w:rPr>
              <w:tab/>
              <w:t>Type B multi-channel access procedure</w:t>
            </w:r>
            <w:bookmarkEnd w:id="34"/>
            <w:bookmarkEnd w:id="35"/>
            <w:bookmarkEnd w:id="36"/>
            <w:bookmarkEnd w:id="37"/>
            <w:bookmarkEnd w:id="38"/>
            <w:bookmarkEnd w:id="39"/>
            <w:r w:rsidRPr="00040D14">
              <w:rPr>
                <w:rFonts w:ascii="Arial" w:eastAsia="游明朝" w:hAnsi="Arial"/>
                <w:sz w:val="20"/>
                <w:szCs w:val="14"/>
                <w:lang w:eastAsia="en-US"/>
              </w:rPr>
              <w:t xml:space="preserve"> </w:t>
            </w:r>
          </w:p>
          <w:p w14:paraId="5B56E0D2"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selected by the eNB/gNB as follows:</w:t>
            </w:r>
          </w:p>
          <w:p w14:paraId="2EFBBA39"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the eNB/gNB selects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by uniformly randomly choosing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from </w:t>
            </w:r>
            <m:oMath>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before each transmission on multiple channels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or</w:t>
            </w:r>
          </w:p>
          <w:p w14:paraId="0A23DFB2"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lastRenderedPageBreak/>
              <w:t>-</w:t>
            </w:r>
            <w:r w:rsidRPr="00040D14">
              <w:rPr>
                <w:rFonts w:eastAsia="游明朝"/>
                <w:color w:val="FF0000"/>
                <w:sz w:val="14"/>
                <w:szCs w:val="14"/>
                <w:lang w:eastAsia="en-US"/>
              </w:rPr>
              <w:tab/>
              <w:t xml:space="preserve">the eNB/gNB selects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no more frequently than once every 1 second,</w:t>
            </w:r>
          </w:p>
          <w:p w14:paraId="1D4971FA"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where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a set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on which the eNB/gNB intends to transmit, </w:t>
            </w:r>
            <m:oMath>
              <m:r>
                <w:rPr>
                  <w:rFonts w:ascii="Cambria Math" w:eastAsia="游明朝" w:hAnsi="Cambria Math"/>
                  <w:color w:val="FF0000"/>
                  <w:kern w:val="2"/>
                  <w:sz w:val="16"/>
                  <w:szCs w:val="18"/>
                  <w:lang w:val="en-US"/>
                </w:rPr>
                <m:t>i=0,1,…q-1</m:t>
              </m:r>
            </m:oMath>
            <w:r w:rsidRPr="00040D14">
              <w:rPr>
                <w:rFonts w:eastAsia="游明朝"/>
                <w:color w:val="FF0000"/>
                <w:sz w:val="14"/>
                <w:szCs w:val="14"/>
                <w:lang w:val="en-US" w:eastAsia="en-US"/>
              </w:rPr>
              <w:t xml:space="preserve">, and </w:t>
            </w:r>
            <m:oMath>
              <m:r>
                <w:rPr>
                  <w:rFonts w:ascii="Cambria Math" w:eastAsia="游明朝" w:hAnsi="Cambria Math"/>
                  <w:color w:val="FF0000"/>
                  <w:kern w:val="2"/>
                  <w:sz w:val="16"/>
                  <w:szCs w:val="18"/>
                  <w:lang w:val="en-US"/>
                </w:rPr>
                <m:t>q</m:t>
              </m:r>
            </m:oMath>
            <w:r w:rsidRPr="00040D14">
              <w:rPr>
                <w:rFonts w:eastAsia="游明朝"/>
                <w:color w:val="FF0000"/>
                <w:sz w:val="14"/>
                <w:szCs w:val="14"/>
                <w:lang w:val="en-US" w:eastAsia="en-US"/>
              </w:rPr>
              <w:t xml:space="preserve"> is the number of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on which the eNB intends to transmit. </w:t>
            </w:r>
          </w:p>
          <w:p w14:paraId="25A65425"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To transmit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p>
          <w:p w14:paraId="78F6DE7D"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the eNB/gNB shall perform channel access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according to the procedures described in clause 4.1.1 with the modifications described in clause 4.1.6.2.1 or 4.1.6.2.2.</w:t>
            </w:r>
          </w:p>
          <w:p w14:paraId="31C25374"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To transmit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p>
          <w:p w14:paraId="07084E4E" w14:textId="77777777" w:rsidR="00040D14" w:rsidRPr="00040D14" w:rsidRDefault="00040D14" w:rsidP="00040D14">
            <w:pPr>
              <w:spacing w:after="60"/>
              <w:ind w:left="568" w:hanging="284"/>
              <w:rPr>
                <w:rFonts w:eastAsia="游明朝"/>
                <w:color w:val="FF0000"/>
                <w:sz w:val="14"/>
                <w:szCs w:val="14"/>
                <w:lang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the eNB/gNB shall </w:t>
            </w:r>
            <w:r w:rsidRPr="00040D14">
              <w:rPr>
                <w:rFonts w:eastAsia="游明朝"/>
                <w:color w:val="FF0000"/>
                <w:sz w:val="14"/>
                <w:szCs w:val="14"/>
                <w:lang w:val="en-US" w:eastAsia="en-US"/>
              </w:rPr>
              <w:t xml:space="preserve">sense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w:t>
            </w:r>
            <w:r w:rsidRPr="00040D14">
              <w:rPr>
                <w:rFonts w:eastAsia="游明朝"/>
                <w:color w:val="FF0000"/>
                <w:sz w:val="14"/>
                <w:szCs w:val="14"/>
                <w:lang w:val="en-US" w:eastAsia="en-US"/>
              </w:rPr>
              <w:t xml:space="preserve">for at least a sensing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r>
                <w:rPr>
                  <w:rFonts w:ascii="Cambria Math" w:eastAsia="游明朝" w:hAnsi="Cambria Math"/>
                  <w:color w:val="FF0000"/>
                  <w:kern w:val="2"/>
                  <w:sz w:val="16"/>
                  <w:szCs w:val="18"/>
                  <w:lang w:val="en-US"/>
                </w:rPr>
                <m:t>=25us</m:t>
              </m:r>
            </m:oMath>
            <w:r w:rsidRPr="00040D14">
              <w:rPr>
                <w:rFonts w:eastAsia="游明朝"/>
                <w:color w:val="FF0000"/>
                <w:sz w:val="14"/>
                <w:szCs w:val="14"/>
                <w:lang w:eastAsia="en-US"/>
              </w:rPr>
              <w:t xml:space="preserve"> immediately before the transmitting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and the eNB/gNB may transmit on </w:t>
            </w:r>
            <w:r w:rsidRPr="00040D14">
              <w:rPr>
                <w:rFonts w:eastAsia="游明朝"/>
                <w:color w:val="FF0000"/>
                <w:sz w:val="14"/>
                <w:szCs w:val="14"/>
                <w:lang w:val="en-US" w:eastAsia="en-US"/>
              </w:rPr>
              <w:t xml:space="preserve">carrier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immediately after sensing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to be idle for at least the sensing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 xml:space="preserve">.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eastAsia="en-US"/>
              </w:rPr>
              <w:t xml:space="preserve"> is considered to be idle for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 xml:space="preserve"> if the channel is sensed to be idle during all the time durations in which such idle sensing is performed on the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eastAsia="en-US"/>
              </w:rPr>
              <w:t xml:space="preserve"> in given interval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m:rPr>
                      <m:nor/>
                    </m:rPr>
                    <w:rPr>
                      <w:rFonts w:ascii="游明朝" w:eastAsia="游明朝" w:hAnsi="游明朝"/>
                      <w:color w:val="FF0000"/>
                      <w:kern w:val="2"/>
                      <w:sz w:val="16"/>
                      <w:szCs w:val="18"/>
                      <w:lang w:val="en-US"/>
                    </w:rPr>
                    <m:t>mc</m:t>
                  </m:r>
                  <m:ctrlPr>
                    <w:rPr>
                      <w:rFonts w:ascii="Cambria Math" w:eastAsia="游明朝" w:hAnsi="Cambria Math"/>
                      <w:color w:val="FF0000"/>
                      <w:kern w:val="2"/>
                      <w:sz w:val="16"/>
                      <w:szCs w:val="18"/>
                      <w:lang w:val="en-US"/>
                    </w:rPr>
                  </m:ctrlPr>
                </m:sub>
              </m:sSub>
            </m:oMath>
            <w:r w:rsidRPr="00040D14">
              <w:rPr>
                <w:rFonts w:eastAsia="游明朝"/>
                <w:color w:val="FF0000"/>
                <w:sz w:val="14"/>
                <w:szCs w:val="14"/>
                <w:lang w:eastAsia="en-US"/>
              </w:rPr>
              <w:t>.</w:t>
            </w:r>
          </w:p>
          <w:p w14:paraId="64B0AC8C"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The eNB/gNB shall not transmit a transmission on a </w:t>
            </w:r>
            <w:r w:rsidRPr="00040D14">
              <w:rPr>
                <w:rFonts w:eastAsia="游明朝"/>
                <w:color w:val="FF0000"/>
                <w:sz w:val="14"/>
                <w:szCs w:val="14"/>
                <w:lang w:val="en-US" w:eastAsia="x-none"/>
              </w:rPr>
              <w:t xml:space="preserve">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for a period exceeding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m</m:t>
                  </m:r>
                  <m:func>
                    <m:funcPr>
                      <m:ctrlPr>
                        <w:rPr>
                          <w:rFonts w:ascii="Cambria Math" w:eastAsia="游明朝" w:hAnsi="Cambria Math"/>
                          <w:i/>
                          <w:color w:val="FF0000"/>
                          <w:kern w:val="2"/>
                          <w:sz w:val="16"/>
                          <w:szCs w:val="18"/>
                          <w:lang w:val="en-US"/>
                        </w:rPr>
                      </m:ctrlPr>
                    </m:funcPr>
                    <m:fName>
                      <m:r>
                        <w:rPr>
                          <w:rFonts w:ascii="Cambria Math" w:eastAsia="游明朝" w:hAnsi="Cambria Math"/>
                          <w:color w:val="FF0000"/>
                          <w:kern w:val="2"/>
                          <w:sz w:val="16"/>
                          <w:szCs w:val="18"/>
                          <w:lang w:val="en-US"/>
                        </w:rPr>
                        <m:t>cot,</m:t>
                      </m:r>
                    </m:fName>
                    <m:e>
                      <m:r>
                        <w:rPr>
                          <w:rFonts w:ascii="Cambria Math" w:eastAsia="游明朝" w:hAnsi="Cambria Math"/>
                          <w:color w:val="FF0000"/>
                          <w:kern w:val="2"/>
                          <w:sz w:val="16"/>
                          <w:szCs w:val="18"/>
                          <w:lang w:val="en-US"/>
                        </w:rPr>
                        <m:t>p</m:t>
                      </m:r>
                    </m:e>
                  </m:func>
                </m:sub>
              </m:sSub>
            </m:oMath>
            <w:r w:rsidRPr="00040D14">
              <w:rPr>
                <w:rFonts w:eastAsia="游明朝"/>
                <w:color w:val="FF0000"/>
                <w:sz w:val="14"/>
                <w:szCs w:val="14"/>
                <w:lang w:val="en-US" w:eastAsia="en-US"/>
              </w:rPr>
              <w:t xml:space="preserve"> as given in Table 4.1.1-1, where the value of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T</m:t>
                  </m:r>
                </m:e>
                <m:sub>
                  <m:r>
                    <w:rPr>
                      <w:rFonts w:ascii="Cambria Math" w:eastAsia="游明朝" w:hAnsi="Cambria Math"/>
                      <w:color w:val="FF0000"/>
                      <w:kern w:val="2"/>
                      <w:sz w:val="16"/>
                      <w:szCs w:val="18"/>
                      <w:lang w:val="en-US"/>
                    </w:rPr>
                    <m:t>m</m:t>
                  </m:r>
                  <m:func>
                    <m:funcPr>
                      <m:ctrlPr>
                        <w:rPr>
                          <w:rFonts w:ascii="Cambria Math" w:eastAsia="游明朝" w:hAnsi="Cambria Math"/>
                          <w:i/>
                          <w:color w:val="FF0000"/>
                          <w:kern w:val="2"/>
                          <w:sz w:val="16"/>
                          <w:szCs w:val="18"/>
                          <w:lang w:val="en-US"/>
                        </w:rPr>
                      </m:ctrlPr>
                    </m:funcPr>
                    <m:fName>
                      <m:r>
                        <w:rPr>
                          <w:rFonts w:ascii="Cambria Math" w:eastAsia="游明朝" w:hAnsi="Cambria Math"/>
                          <w:color w:val="FF0000"/>
                          <w:kern w:val="2"/>
                          <w:sz w:val="16"/>
                          <w:szCs w:val="18"/>
                          <w:lang w:val="en-US"/>
                        </w:rPr>
                        <m:t>cot,</m:t>
                      </m:r>
                    </m:fName>
                    <m:e>
                      <m:r>
                        <w:rPr>
                          <w:rFonts w:ascii="Cambria Math" w:eastAsia="游明朝" w:hAnsi="Cambria Math"/>
                          <w:color w:val="FF0000"/>
                          <w:kern w:val="2"/>
                          <w:sz w:val="16"/>
                          <w:szCs w:val="18"/>
                          <w:lang w:val="en-US"/>
                        </w:rPr>
                        <m:t>p</m:t>
                      </m:r>
                    </m:e>
                  </m:func>
                </m:sub>
              </m:sSub>
            </m:oMath>
            <w:r w:rsidRPr="00040D14">
              <w:rPr>
                <w:rFonts w:eastAsia="游明朝"/>
                <w:color w:val="FF0000"/>
                <w:sz w:val="14"/>
                <w:szCs w:val="14"/>
                <w:lang w:val="en-US" w:eastAsia="en-US"/>
              </w:rPr>
              <w:t xml:space="preserve"> is determined using the channel access parameters used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w:t>
            </w:r>
          </w:p>
          <w:p w14:paraId="68D8691F"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the procedures in this clause, the channel frequencies of the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selected by gNB, is a subset of one of the sets of channel frequencies defined in [6]. </w:t>
            </w:r>
          </w:p>
          <w:p w14:paraId="5145CA8A" w14:textId="77777777" w:rsidR="00040D14" w:rsidRPr="00040D14" w:rsidRDefault="00040D14" w:rsidP="00040D14">
            <w:pPr>
              <w:spacing w:after="60"/>
              <w:rPr>
                <w:rFonts w:eastAsia="游明朝"/>
                <w:color w:val="3333FF"/>
                <w:sz w:val="14"/>
                <w:szCs w:val="14"/>
                <w:lang w:eastAsia="en-US"/>
              </w:rPr>
            </w:pPr>
            <w:r w:rsidRPr="00040D14">
              <w:rPr>
                <w:rFonts w:eastAsia="游明朝"/>
                <w:color w:val="3333FF"/>
                <w:sz w:val="14"/>
                <w:szCs w:val="14"/>
                <w:lang w:eastAsia="en-US"/>
              </w:rPr>
              <w:t xml:space="preserve">If a gNB configures a carrier without intra-cell guard band(s) </w:t>
            </w:r>
            <w:r w:rsidRPr="00040D14">
              <w:rPr>
                <w:rFonts w:eastAsia="游明朝"/>
                <w:color w:val="3333FF"/>
                <w:sz w:val="14"/>
                <w:szCs w:val="14"/>
                <w:lang w:val="en-US" w:eastAsia="en-US"/>
              </w:rPr>
              <w:t>as described in clause 7 in [8]</w:t>
            </w:r>
            <w:r w:rsidRPr="00040D14">
              <w:rPr>
                <w:rFonts w:eastAsia="游明朝"/>
                <w:color w:val="3333FF"/>
                <w:sz w:val="14"/>
                <w:szCs w:val="14"/>
                <w:lang w:eastAsia="en-US"/>
              </w:rPr>
              <w:t xml:space="preserve">, the gNB may not transmit on channel </w:t>
            </w:r>
            <m:oMath>
              <m:sSub>
                <m:sSubPr>
                  <m:ctrlPr>
                    <w:rPr>
                      <w:rFonts w:ascii="Cambria Math" w:eastAsia="游明朝" w:hAnsi="Cambria Math"/>
                      <w:i/>
                      <w:color w:val="3333FF"/>
                      <w:kern w:val="2"/>
                      <w:sz w:val="16"/>
                      <w:szCs w:val="18"/>
                      <w:lang w:val="en-US"/>
                    </w:rPr>
                  </m:ctrlPr>
                </m:sSubPr>
                <m:e>
                  <m:r>
                    <w:rPr>
                      <w:rFonts w:ascii="Cambria Math" w:eastAsia="游明朝" w:hAnsi="Cambria Math"/>
                      <w:color w:val="3333FF"/>
                      <w:kern w:val="2"/>
                      <w:sz w:val="16"/>
                      <w:szCs w:val="18"/>
                      <w:lang w:val="en-US"/>
                    </w:rPr>
                    <m:t>c</m:t>
                  </m:r>
                </m:e>
                <m:sub>
                  <m:r>
                    <w:rPr>
                      <w:rFonts w:ascii="Cambria Math" w:eastAsia="游明朝" w:hAnsi="Cambria Math"/>
                      <w:color w:val="3333FF"/>
                      <w:kern w:val="2"/>
                      <w:sz w:val="16"/>
                      <w:szCs w:val="18"/>
                      <w:lang w:val="en-US"/>
                    </w:rPr>
                    <m:t>i</m:t>
                  </m:r>
                </m:sub>
              </m:sSub>
              <m:r>
                <w:rPr>
                  <w:rFonts w:ascii="Cambria Math" w:eastAsia="游明朝" w:hAnsi="Cambria Math" w:cs="Cambria Math"/>
                  <w:color w:val="3333FF"/>
                  <w:kern w:val="2"/>
                  <w:sz w:val="16"/>
                  <w:szCs w:val="18"/>
                  <w:lang w:val="en-US"/>
                </w:rPr>
                <m:t>∈</m:t>
              </m:r>
              <m:r>
                <w:rPr>
                  <w:rFonts w:ascii="Cambria Math" w:eastAsia="游明朝" w:hAnsi="Cambria Math" w:hint="eastAsia"/>
                  <w:color w:val="3333FF"/>
                  <w:kern w:val="2"/>
                  <w:sz w:val="16"/>
                  <w:szCs w:val="18"/>
                  <w:lang w:val="en-US"/>
                </w:rPr>
                <m:t>C</m:t>
              </m:r>
            </m:oMath>
            <w:r w:rsidRPr="00040D14">
              <w:rPr>
                <w:rFonts w:eastAsia="游明朝"/>
                <w:color w:val="3333FF"/>
                <w:sz w:val="14"/>
                <w:szCs w:val="14"/>
                <w:lang w:eastAsia="en-US"/>
              </w:rPr>
              <w:t xml:space="preserve"> within the bandwidth of the carrier, if the gNB fails to access any of the channels of the carrier bandwidth.</w:t>
            </w:r>
          </w:p>
          <w:p w14:paraId="7D77E8C5"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40" w:name="_Toc524694437"/>
            <w:bookmarkStart w:id="41" w:name="_Toc28873147"/>
            <w:bookmarkStart w:id="42" w:name="_Toc35593605"/>
            <w:bookmarkStart w:id="43" w:name="_Toc44669013"/>
            <w:bookmarkStart w:id="44" w:name="_Toc51607162"/>
            <w:bookmarkStart w:id="45" w:name="_Toc98349896"/>
            <w:r w:rsidRPr="00040D14">
              <w:rPr>
                <w:rFonts w:ascii="Arial" w:eastAsia="游明朝" w:hAnsi="Arial"/>
                <w:color w:val="FF0000"/>
                <w:sz w:val="18"/>
                <w:szCs w:val="14"/>
                <w:lang w:eastAsia="en-US"/>
              </w:rPr>
              <w:t>4.1.6.2.1</w:t>
            </w:r>
            <w:r w:rsidRPr="00040D14">
              <w:rPr>
                <w:rFonts w:ascii="Arial" w:eastAsia="游明朝" w:hAnsi="Arial"/>
                <w:color w:val="FF0000"/>
                <w:sz w:val="18"/>
                <w:szCs w:val="14"/>
                <w:lang w:eastAsia="en-US"/>
              </w:rPr>
              <w:tab/>
              <w:t>Type B1</w:t>
            </w:r>
            <w:bookmarkEnd w:id="40"/>
            <w:r w:rsidRPr="00040D14">
              <w:rPr>
                <w:rFonts w:ascii="Arial" w:eastAsia="游明朝" w:hAnsi="Arial"/>
                <w:color w:val="FF0000"/>
                <w:sz w:val="18"/>
                <w:szCs w:val="14"/>
                <w:lang w:eastAsia="en-US"/>
              </w:rPr>
              <w:t xml:space="preserve"> multi-channel access procedure</w:t>
            </w:r>
            <w:bookmarkEnd w:id="41"/>
            <w:bookmarkEnd w:id="42"/>
            <w:bookmarkEnd w:id="43"/>
            <w:bookmarkEnd w:id="44"/>
            <w:bookmarkEnd w:id="45"/>
          </w:p>
          <w:p w14:paraId="7C29C932"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single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is maintained for the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w:t>
            </w:r>
          </w:p>
          <w:p w14:paraId="6A187846"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channel access on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step 2 of the procedure described in clause 4.1.4.1 is modified as follows </w:t>
            </w:r>
          </w:p>
          <w:p w14:paraId="47CB1209" w14:textId="77777777" w:rsidR="00040D14" w:rsidRPr="00040D14" w:rsidRDefault="00040D14" w:rsidP="00040D14">
            <w:pPr>
              <w:spacing w:after="60"/>
              <w:ind w:left="568" w:hanging="284"/>
              <w:rPr>
                <w:rFonts w:eastAsia="游明朝"/>
                <w:color w:val="FF0000"/>
                <w:sz w:val="14"/>
                <w:szCs w:val="14"/>
                <w:lang w:val="en-US" w:eastAsia="en-US"/>
              </w:rPr>
            </w:pPr>
            <w:r w:rsidRPr="00040D14">
              <w:rPr>
                <w:rFonts w:eastAsia="游明朝"/>
                <w:color w:val="FF0000"/>
                <w:sz w:val="14"/>
                <w:szCs w:val="14"/>
                <w:lang w:eastAsia="en-US"/>
              </w:rPr>
              <w:t>-</w:t>
            </w:r>
            <w:r w:rsidRPr="00040D14">
              <w:rPr>
                <w:rFonts w:eastAsia="游明朝"/>
                <w:color w:val="FF0000"/>
                <w:sz w:val="14"/>
                <w:szCs w:val="14"/>
                <w:lang w:eastAsia="en-US"/>
              </w:rPr>
              <w:tab/>
              <w:t xml:space="preserve">if at least </w:t>
            </w:r>
            <m:oMath>
              <m:r>
                <w:rPr>
                  <w:rFonts w:ascii="Cambria Math" w:eastAsia="游明朝" w:hAnsi="Cambria Math"/>
                  <w:color w:val="FF0000"/>
                  <w:kern w:val="2"/>
                  <w:sz w:val="16"/>
                  <w:szCs w:val="18"/>
                  <w:lang w:val="en-US"/>
                </w:rPr>
                <m:t>Z=80%</m:t>
              </m:r>
            </m:oMath>
            <w:r w:rsidRPr="00040D14">
              <w:rPr>
                <w:rFonts w:eastAsia="游明朝"/>
                <w:color w:val="FF0000"/>
                <w:sz w:val="14"/>
                <w:szCs w:val="14"/>
                <w:lang w:eastAsia="en-US"/>
              </w:rPr>
              <w:t xml:space="preserve"> of HARQ-ACK values corresponding to PDSCH transmission(s) in reference subframe </w:t>
            </w:r>
            <m:oMath>
              <m:r>
                <w:rPr>
                  <w:rFonts w:ascii="Cambria Math" w:eastAsia="游明朝" w:hAnsi="Cambria Math"/>
                  <w:color w:val="FF0000"/>
                  <w:kern w:val="2"/>
                  <w:sz w:val="16"/>
                  <w:szCs w:val="18"/>
                  <w:lang w:val="en-US"/>
                </w:rPr>
                <m:t>k</m:t>
              </m:r>
            </m:oMath>
            <w:r w:rsidRPr="00040D14">
              <w:rPr>
                <w:rFonts w:eastAsia="游明朝"/>
                <w:color w:val="FF0000"/>
                <w:sz w:val="14"/>
                <w:szCs w:val="14"/>
                <w:lang w:eastAsia="en-US"/>
              </w:rPr>
              <w:t xml:space="preserve"> of all channels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eastAsia="en-US"/>
              </w:rPr>
              <w:t xml:space="preserve"> are determined as NACK, increase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each priority class </w:t>
            </w:r>
            <m:oMath>
              <m:r>
                <w:rPr>
                  <w:rFonts w:ascii="Cambria Math" w:eastAsia="游明朝" w:hAnsi="Cambria Math"/>
                  <w:color w:val="FF0000"/>
                  <w:kern w:val="2"/>
                  <w:sz w:val="16"/>
                  <w:szCs w:val="18"/>
                  <w:lang w:val="en-US"/>
                </w:rPr>
                <m:t>p∈</m:t>
              </m:r>
              <m:d>
                <m:dPr>
                  <m:begChr m:val="{"/>
                  <m:endChr m:val="}"/>
                  <m:ctrlPr>
                    <w:rPr>
                      <w:rFonts w:ascii="Cambria Math" w:eastAsia="游明朝" w:hAnsi="Cambria Math"/>
                      <w:i/>
                      <w:color w:val="FF0000"/>
                      <w:kern w:val="2"/>
                      <w:sz w:val="16"/>
                      <w:szCs w:val="18"/>
                      <w:lang w:val="en-US"/>
                    </w:rPr>
                  </m:ctrlPr>
                </m:dPr>
                <m:e>
                  <m:r>
                    <w:rPr>
                      <w:rFonts w:ascii="Cambria Math" w:eastAsia="游明朝" w:hAnsi="Cambria Math"/>
                      <w:color w:val="FF0000"/>
                      <w:kern w:val="2"/>
                      <w:sz w:val="16"/>
                      <w:szCs w:val="18"/>
                      <w:lang w:val="en-US"/>
                    </w:rPr>
                    <m:t>1,2,3,4</m:t>
                  </m:r>
                </m:e>
              </m:d>
            </m:oMath>
            <w:r w:rsidRPr="00040D14">
              <w:rPr>
                <w:rFonts w:eastAsia="游明朝"/>
                <w:color w:val="FF0000"/>
                <w:sz w:val="14"/>
                <w:szCs w:val="14"/>
                <w:lang w:eastAsia="en-US"/>
              </w:rPr>
              <w:t xml:space="preserve"> </w:t>
            </w:r>
            <w:r w:rsidRPr="00040D14">
              <w:rPr>
                <w:rFonts w:eastAsia="游明朝"/>
                <w:color w:val="FF0000"/>
                <w:sz w:val="14"/>
                <w:szCs w:val="14"/>
                <w:lang w:val="en-US" w:eastAsia="en-US"/>
              </w:rPr>
              <w:t>to the next higher allowed value; otherwise, go to step 1.</w:t>
            </w:r>
          </w:p>
          <w:p w14:paraId="547FBFBB"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a set of channels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any PDSCH that fully or partially overlaps with any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is used in the procedure described in clause 4.1.4.2.</w:t>
            </w:r>
          </w:p>
          <w:p w14:paraId="43EB4851" w14:textId="77777777" w:rsidR="00040D14" w:rsidRPr="00040D14" w:rsidRDefault="00040D14" w:rsidP="00040D14">
            <w:pPr>
              <w:keepLines/>
              <w:spacing w:before="120" w:after="60"/>
              <w:ind w:left="1701" w:hanging="1701"/>
              <w:outlineLvl w:val="4"/>
              <w:rPr>
                <w:rFonts w:ascii="Arial" w:eastAsia="游明朝" w:hAnsi="Arial"/>
                <w:color w:val="FF0000"/>
                <w:sz w:val="18"/>
                <w:szCs w:val="14"/>
                <w:lang w:eastAsia="en-US"/>
              </w:rPr>
            </w:pPr>
            <w:bookmarkStart w:id="46" w:name="_Toc524694438"/>
            <w:bookmarkStart w:id="47" w:name="_Toc28873148"/>
            <w:bookmarkStart w:id="48" w:name="_Toc35593606"/>
            <w:bookmarkStart w:id="49" w:name="_Toc44669014"/>
            <w:bookmarkStart w:id="50" w:name="_Toc51607163"/>
            <w:bookmarkStart w:id="51" w:name="_Toc98349897"/>
            <w:r w:rsidRPr="00040D14">
              <w:rPr>
                <w:rFonts w:ascii="Arial" w:eastAsia="游明朝" w:hAnsi="Arial"/>
                <w:color w:val="FF0000"/>
                <w:sz w:val="18"/>
                <w:szCs w:val="14"/>
                <w:lang w:eastAsia="en-US"/>
              </w:rPr>
              <w:t>4.1.6.2.2</w:t>
            </w:r>
            <w:r w:rsidRPr="00040D14">
              <w:rPr>
                <w:rFonts w:ascii="Arial" w:eastAsia="游明朝" w:hAnsi="Arial"/>
                <w:color w:val="FF0000"/>
                <w:sz w:val="18"/>
                <w:szCs w:val="14"/>
                <w:lang w:eastAsia="en-US"/>
              </w:rPr>
              <w:tab/>
              <w:t>Type B2</w:t>
            </w:r>
            <w:bookmarkEnd w:id="46"/>
            <w:r w:rsidRPr="00040D14">
              <w:rPr>
                <w:rFonts w:ascii="Arial" w:eastAsia="游明朝" w:hAnsi="Arial"/>
                <w:color w:val="FF0000"/>
                <w:sz w:val="18"/>
                <w:szCs w:val="14"/>
                <w:lang w:eastAsia="en-US"/>
              </w:rPr>
              <w:t xml:space="preserve"> multi-channel access procedure</w:t>
            </w:r>
            <w:bookmarkEnd w:id="47"/>
            <w:bookmarkEnd w:id="48"/>
            <w:bookmarkEnd w:id="49"/>
            <w:bookmarkEnd w:id="50"/>
            <w:bookmarkEnd w:id="51"/>
          </w:p>
          <w:p w14:paraId="34422E08"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A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is maintained independently for each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using the procedure described in clause 4.1.4.</w:t>
            </w:r>
          </w:p>
          <w:p w14:paraId="69ECC43E" w14:textId="77777777" w:rsidR="00040D14" w:rsidRPr="00040D14" w:rsidRDefault="00040D14" w:rsidP="00040D14">
            <w:pPr>
              <w:spacing w:after="60"/>
              <w:rPr>
                <w:rFonts w:eastAsia="游明朝"/>
                <w:color w:val="FF0000"/>
                <w:sz w:val="14"/>
                <w:szCs w:val="14"/>
                <w:lang w:val="en-US" w:eastAsia="en-US"/>
              </w:rPr>
            </w:pPr>
            <w:r w:rsidRPr="00040D14">
              <w:rPr>
                <w:rFonts w:eastAsia="游明朝"/>
                <w:color w:val="FF0000"/>
                <w:sz w:val="14"/>
                <w:szCs w:val="14"/>
                <w:lang w:val="en-US" w:eastAsia="en-US"/>
              </w:rPr>
              <w:t xml:space="preserve">For determining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xml:space="preserve">, any PDSCH that fully or partially overlaps with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i</m:t>
                  </m:r>
                </m:sub>
              </m:sSub>
            </m:oMath>
            <w:r w:rsidRPr="00040D14">
              <w:rPr>
                <w:rFonts w:eastAsia="游明朝"/>
                <w:color w:val="FF0000"/>
                <w:sz w:val="14"/>
                <w:szCs w:val="14"/>
                <w:lang w:val="en-US" w:eastAsia="en-US"/>
              </w:rPr>
              <w:t>, is used in the procedure described in clause 4.1.4.2.</w:t>
            </w:r>
          </w:p>
          <w:p w14:paraId="06464B8B" w14:textId="632075D4" w:rsidR="00040D14" w:rsidRPr="00040D14" w:rsidRDefault="00040D14" w:rsidP="00040D14">
            <w:pPr>
              <w:spacing w:after="60"/>
              <w:rPr>
                <w:rFonts w:eastAsia="游明朝"/>
                <w:sz w:val="14"/>
                <w:szCs w:val="14"/>
                <w:lang w:val="en-US" w:eastAsia="en-US"/>
              </w:rPr>
            </w:pPr>
            <w:r w:rsidRPr="00040D14">
              <w:rPr>
                <w:rFonts w:eastAsia="游明朝"/>
                <w:color w:val="FF0000"/>
                <w:sz w:val="14"/>
                <w:szCs w:val="14"/>
                <w:lang w:val="en-US" w:eastAsia="en-US"/>
              </w:rPr>
              <w:t xml:space="preserve">For determining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N</m:t>
                  </m:r>
                </m:e>
                <m:sub>
                  <m:r>
                    <w:rPr>
                      <w:rFonts w:ascii="Cambria Math" w:eastAsia="游明朝" w:hAnsi="Cambria Math"/>
                      <w:color w:val="FF0000"/>
                      <w:kern w:val="2"/>
                      <w:sz w:val="16"/>
                      <w:szCs w:val="18"/>
                      <w:lang w:val="en-US"/>
                    </w:rPr>
                    <m:t>init</m:t>
                  </m:r>
                </m:sub>
              </m:sSub>
            </m:oMath>
            <w:r w:rsidRPr="00040D14">
              <w:rPr>
                <w:rFonts w:eastAsia="游明朝"/>
                <w:color w:val="FF0000"/>
                <w:sz w:val="14"/>
                <w:szCs w:val="14"/>
                <w:lang w:val="en-US" w:eastAsia="en-US"/>
              </w:rPr>
              <w:t xml:space="preserve"> for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m:t>
                  </m:r>
                </m:sub>
              </m:sSub>
            </m:oMath>
            <w:r w:rsidRPr="00040D14">
              <w:rPr>
                <w:rFonts w:eastAsia="游明朝"/>
                <w:color w:val="FF0000"/>
                <w:sz w:val="14"/>
                <w:szCs w:val="14"/>
                <w:lang w:val="en-US" w:eastAsia="en-US"/>
              </w:rPr>
              <w:t xml:space="preserve">,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value of channel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j1</m:t>
                  </m:r>
                </m:sub>
              </m:sSub>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 xml:space="preserve"> is used, where </w:t>
            </w:r>
            <m:oMath>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c</m:t>
                  </m:r>
                </m:e>
                <m:sub>
                  <m:r>
                    <w:rPr>
                      <w:rFonts w:ascii="Cambria Math" w:eastAsia="游明朝" w:hAnsi="Cambria Math"/>
                      <w:color w:val="FF0000"/>
                      <w:kern w:val="2"/>
                      <w:sz w:val="16"/>
                      <w:szCs w:val="18"/>
                      <w:lang w:val="en-US"/>
                    </w:rPr>
                    <m:t>j1</m:t>
                  </m:r>
                </m:sub>
              </m:sSub>
            </m:oMath>
            <w:r w:rsidRPr="00040D14">
              <w:rPr>
                <w:rFonts w:eastAsia="游明朝"/>
                <w:color w:val="FF0000"/>
                <w:sz w:val="14"/>
                <w:szCs w:val="14"/>
                <w:lang w:val="en-US" w:eastAsia="en-US"/>
              </w:rPr>
              <w:t xml:space="preserve"> is the channel with largest </w:t>
            </w:r>
            <m:oMath>
              <m:r>
                <w:rPr>
                  <w:rFonts w:ascii="Cambria Math" w:eastAsia="游明朝" w:hAnsi="Cambria Math"/>
                  <w:color w:val="FF0000"/>
                  <w:kern w:val="2"/>
                  <w:sz w:val="16"/>
                  <w:szCs w:val="18"/>
                  <w:lang w:val="en-US"/>
                </w:rPr>
                <m:t>C</m:t>
              </m:r>
              <m:sSub>
                <m:sSubPr>
                  <m:ctrlPr>
                    <w:rPr>
                      <w:rFonts w:ascii="Cambria Math" w:eastAsia="游明朝" w:hAnsi="Cambria Math"/>
                      <w:i/>
                      <w:color w:val="FF0000"/>
                      <w:kern w:val="2"/>
                      <w:sz w:val="16"/>
                      <w:szCs w:val="18"/>
                      <w:lang w:val="en-US"/>
                    </w:rPr>
                  </m:ctrlPr>
                </m:sSubPr>
                <m:e>
                  <m:r>
                    <w:rPr>
                      <w:rFonts w:ascii="Cambria Math" w:eastAsia="游明朝" w:hAnsi="Cambria Math"/>
                      <w:color w:val="FF0000"/>
                      <w:kern w:val="2"/>
                      <w:sz w:val="16"/>
                      <w:szCs w:val="18"/>
                      <w:lang w:val="en-US"/>
                    </w:rPr>
                    <m:t>W</m:t>
                  </m:r>
                </m:e>
                <m:sub>
                  <m:r>
                    <w:rPr>
                      <w:rFonts w:ascii="Cambria Math" w:eastAsia="游明朝" w:hAnsi="Cambria Math"/>
                      <w:color w:val="FF0000"/>
                      <w:kern w:val="2"/>
                      <w:sz w:val="16"/>
                      <w:szCs w:val="18"/>
                      <w:lang w:val="en-US"/>
                    </w:rPr>
                    <m:t>p</m:t>
                  </m:r>
                </m:sub>
              </m:sSub>
            </m:oMath>
            <w:r w:rsidRPr="00040D14">
              <w:rPr>
                <w:rFonts w:eastAsia="游明朝"/>
                <w:color w:val="FF0000"/>
                <w:sz w:val="14"/>
                <w:szCs w:val="14"/>
                <w:lang w:val="en-US" w:eastAsia="en-US"/>
              </w:rPr>
              <w:t xml:space="preserve"> among all </w:t>
            </w:r>
            <w:r w:rsidRPr="00040D14">
              <w:rPr>
                <w:rFonts w:eastAsia="游明朝"/>
                <w:color w:val="FF0000"/>
                <w:sz w:val="14"/>
                <w:szCs w:val="14"/>
                <w:lang w:val="en-US" w:eastAsia="x-none"/>
              </w:rPr>
              <w:t>channel</w:t>
            </w:r>
            <w:r w:rsidRPr="00040D14">
              <w:rPr>
                <w:rFonts w:eastAsia="游明朝"/>
                <w:color w:val="FF0000"/>
                <w:sz w:val="14"/>
                <w:szCs w:val="14"/>
                <w:lang w:val="en-US" w:eastAsia="en-US"/>
              </w:rPr>
              <w:t xml:space="preserve">s in set </w:t>
            </w:r>
            <m:oMath>
              <m:r>
                <w:rPr>
                  <w:rFonts w:ascii="Cambria Math" w:eastAsia="游明朝" w:hAnsi="Cambria Math"/>
                  <w:color w:val="FF0000"/>
                  <w:kern w:val="2"/>
                  <w:sz w:val="16"/>
                  <w:szCs w:val="18"/>
                  <w:lang w:val="en-US"/>
                </w:rPr>
                <m:t>C</m:t>
              </m:r>
            </m:oMath>
            <w:r w:rsidRPr="00040D14">
              <w:rPr>
                <w:rFonts w:eastAsia="游明朝"/>
                <w:color w:val="FF0000"/>
                <w:sz w:val="14"/>
                <w:szCs w:val="14"/>
                <w:lang w:val="en-US" w:eastAsia="en-US"/>
              </w:rPr>
              <w:t>.</w:t>
            </w:r>
          </w:p>
        </w:tc>
      </w:tr>
    </w:tbl>
    <w:p w14:paraId="2B5B167D" w14:textId="77777777" w:rsidR="00040D14" w:rsidRPr="00CD054A" w:rsidRDefault="00040D14" w:rsidP="005D55EC">
      <w:pPr>
        <w:spacing w:beforeLines="50" w:before="120" w:afterLines="50" w:after="120"/>
        <w:rPr>
          <w:sz w:val="22"/>
          <w:szCs w:val="18"/>
          <w:lang w:val="en-US"/>
        </w:rPr>
      </w:pPr>
    </w:p>
    <w:p w14:paraId="294F3FC7" w14:textId="288A5569" w:rsidR="00083F67" w:rsidRPr="008A3154" w:rsidRDefault="00083F67"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8A3154">
        <w:rPr>
          <w:rFonts w:ascii="Arial" w:eastAsia="DengXian" w:hAnsi="Arial"/>
          <w:b/>
          <w:bCs/>
          <w:kern w:val="28"/>
          <w:sz w:val="22"/>
          <w:szCs w:val="22"/>
          <w:lang w:val="en-US" w:eastAsia="zh-CN"/>
        </w:rPr>
        <w:t>Full TX vs partial TX</w:t>
      </w:r>
    </w:p>
    <w:p w14:paraId="604E8B3C" w14:textId="02708F17" w:rsidR="00083F67" w:rsidRPr="00CD054A" w:rsidRDefault="00745A16" w:rsidP="00083F67">
      <w:pPr>
        <w:spacing w:beforeLines="50" w:before="120" w:afterLines="50" w:after="120"/>
        <w:rPr>
          <w:sz w:val="22"/>
          <w:szCs w:val="18"/>
          <w:lang w:val="en-US"/>
        </w:rPr>
      </w:pPr>
      <w:r w:rsidRPr="00CD054A">
        <w:rPr>
          <w:sz w:val="22"/>
          <w:szCs w:val="18"/>
          <w:lang w:val="en-US"/>
        </w:rPr>
        <w:t>For a single PSCCH/PSSCH TX, partial TX due to LBT failure in a subset of the multiple channels would not be so beneficial. The reason is that SCI-2 would be mapped across the multiple channels as illustrated below. When only a part of PSSCH is transmitted, SCI-2 cannot be decoded and as a result the SL-SCH transmission becomes meaningless.</w:t>
      </w:r>
    </w:p>
    <w:p w14:paraId="332E1B74" w14:textId="02FEAFC6" w:rsidR="00745A16" w:rsidRPr="00CD054A" w:rsidRDefault="00745A16" w:rsidP="00083F67">
      <w:pPr>
        <w:spacing w:beforeLines="50" w:before="120" w:afterLines="50" w:after="120"/>
        <w:rPr>
          <w:sz w:val="22"/>
          <w:szCs w:val="18"/>
          <w:lang w:val="en-US"/>
        </w:rPr>
      </w:pPr>
      <w:r w:rsidRPr="00CD054A">
        <w:rPr>
          <w:sz w:val="22"/>
          <w:szCs w:val="18"/>
          <w:lang w:val="en-US"/>
        </w:rPr>
        <w:t>Meanwhile, for multiple PSCCH/PSSCH transmissions, the partial TX may be beneficial e.g., when each PSCCH/PSSCH transmission is mapped within a single RB set. However, it is noted that parallel PSCCH/PSSCH transmissions have not been supported so far. We do not see any specific reason to change this restriction only for SL-U.</w:t>
      </w:r>
    </w:p>
    <w:p w14:paraId="7FA9EAAF" w14:textId="182BD9E6" w:rsidR="008F4349" w:rsidRPr="00CD054A" w:rsidRDefault="00426031" w:rsidP="00083F67">
      <w:pPr>
        <w:spacing w:beforeLines="50" w:before="120" w:afterLines="50" w:after="120"/>
        <w:rPr>
          <w:sz w:val="22"/>
          <w:szCs w:val="18"/>
          <w:lang w:val="en-US"/>
        </w:rPr>
      </w:pPr>
      <w:r w:rsidRPr="00426031">
        <w:rPr>
          <w:noProof/>
        </w:rPr>
        <w:drawing>
          <wp:inline distT="0" distB="0" distL="0" distR="0" wp14:anchorId="7152B952" wp14:editId="5A8707E6">
            <wp:extent cx="6332220" cy="195135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951355"/>
                    </a:xfrm>
                    <a:prstGeom prst="rect">
                      <a:avLst/>
                    </a:prstGeom>
                    <a:noFill/>
                    <a:ln>
                      <a:noFill/>
                    </a:ln>
                  </pic:spPr>
                </pic:pic>
              </a:graphicData>
            </a:graphic>
          </wp:inline>
        </w:drawing>
      </w:r>
    </w:p>
    <w:p w14:paraId="790183F2" w14:textId="4ADE454B" w:rsidR="008F4349" w:rsidRPr="00CD054A" w:rsidRDefault="008F4349" w:rsidP="008F4349">
      <w:pPr>
        <w:spacing w:beforeLines="50" w:before="120" w:afterLines="50" w:after="120"/>
        <w:jc w:val="center"/>
        <w:rPr>
          <w:sz w:val="22"/>
          <w:szCs w:val="18"/>
          <w:lang w:val="en-US"/>
        </w:rPr>
      </w:pPr>
      <w:r w:rsidRPr="00CD054A">
        <w:rPr>
          <w:sz w:val="22"/>
          <w:szCs w:val="18"/>
          <w:lang w:val="en-US"/>
        </w:rPr>
        <w:t>Fig.</w:t>
      </w:r>
      <w:r w:rsidR="008A3154">
        <w:rPr>
          <w:sz w:val="22"/>
          <w:szCs w:val="18"/>
          <w:lang w:val="en-US"/>
        </w:rPr>
        <w:t>10</w:t>
      </w:r>
      <w:r w:rsidRPr="00CD054A">
        <w:rPr>
          <w:sz w:val="22"/>
          <w:szCs w:val="18"/>
          <w:lang w:val="en-US"/>
        </w:rPr>
        <w:t xml:space="preserve">: </w:t>
      </w:r>
      <w:r w:rsidR="00426031">
        <w:rPr>
          <w:sz w:val="22"/>
          <w:szCs w:val="18"/>
          <w:lang w:val="en-US"/>
        </w:rPr>
        <w:t>P</w:t>
      </w:r>
      <w:r w:rsidR="00B47212" w:rsidRPr="00CD054A">
        <w:rPr>
          <w:sz w:val="22"/>
          <w:szCs w:val="18"/>
          <w:lang w:val="en-US"/>
        </w:rPr>
        <w:t>artial TX of a PSCCH/PSSCH</w:t>
      </w:r>
    </w:p>
    <w:p w14:paraId="29435852" w14:textId="77777777" w:rsidR="00FA0A3C" w:rsidRPr="00CD054A" w:rsidRDefault="00745A16" w:rsidP="00083F67">
      <w:pPr>
        <w:spacing w:beforeLines="50" w:before="120" w:afterLines="50" w:after="120"/>
        <w:rPr>
          <w:sz w:val="22"/>
          <w:szCs w:val="18"/>
          <w:lang w:val="en-US"/>
        </w:rPr>
      </w:pPr>
      <w:r w:rsidRPr="00CD054A">
        <w:rPr>
          <w:sz w:val="22"/>
          <w:szCs w:val="18"/>
          <w:lang w:val="en-US"/>
        </w:rPr>
        <w:t>Besides, there would be no reason to support wideband operation for</w:t>
      </w:r>
      <w:r w:rsidR="00FA0A3C" w:rsidRPr="00CD054A">
        <w:rPr>
          <w:sz w:val="22"/>
          <w:szCs w:val="18"/>
          <w:lang w:val="en-US"/>
        </w:rPr>
        <w:t xml:space="preserve"> a</w:t>
      </w:r>
      <w:r w:rsidRPr="00CD054A">
        <w:rPr>
          <w:sz w:val="22"/>
          <w:szCs w:val="18"/>
          <w:lang w:val="en-US"/>
        </w:rPr>
        <w:t xml:space="preserve"> PSFCH/S-SSB transmission. They can be transmitted within a single RB set, then </w:t>
      </w:r>
      <w:r w:rsidR="00FA0A3C" w:rsidRPr="00CD054A">
        <w:rPr>
          <w:sz w:val="22"/>
          <w:szCs w:val="18"/>
          <w:lang w:val="en-US"/>
        </w:rPr>
        <w:t>additional structure is unnecessary.</w:t>
      </w:r>
    </w:p>
    <w:p w14:paraId="68090E1A" w14:textId="4F46C2BA" w:rsidR="00745A16" w:rsidRPr="00CD054A" w:rsidRDefault="00FA0A3C" w:rsidP="00083F67">
      <w:pPr>
        <w:spacing w:beforeLines="50" w:before="120" w:afterLines="50" w:after="120"/>
        <w:rPr>
          <w:sz w:val="22"/>
          <w:szCs w:val="18"/>
          <w:lang w:val="en-US"/>
        </w:rPr>
      </w:pPr>
      <w:r w:rsidRPr="00CD054A">
        <w:rPr>
          <w:sz w:val="22"/>
          <w:szCs w:val="18"/>
          <w:lang w:val="en-US"/>
        </w:rPr>
        <w:lastRenderedPageBreak/>
        <w:t>Regarding PSFCH, R16/17 SL supports parallel transmissions. There will be a case where a UE have two PSFCH transmissions in a PSFCH occasion and each is mapped at a different RB set is feasible. If channel access is successful only at either RB set, it should be possible to transmit the corresponding PSFCH and to drop the other one.</w:t>
      </w:r>
    </w:p>
    <w:p w14:paraId="68A931C2" w14:textId="07C0BC61" w:rsidR="007C353B" w:rsidRPr="00CD054A" w:rsidRDefault="007C353B" w:rsidP="00083F67">
      <w:pPr>
        <w:spacing w:beforeLines="50" w:before="120" w:afterLines="50" w:after="120"/>
        <w:rPr>
          <w:sz w:val="22"/>
          <w:szCs w:val="18"/>
          <w:lang w:val="en-US"/>
        </w:rPr>
      </w:pPr>
      <w:r w:rsidRPr="00CD054A">
        <w:rPr>
          <w:noProof/>
          <w:lang w:val="en-US"/>
        </w:rPr>
        <w:drawing>
          <wp:inline distT="0" distB="0" distL="0" distR="0" wp14:anchorId="5448B6F9" wp14:editId="29B6B9BF">
            <wp:extent cx="6332220" cy="175831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758315"/>
                    </a:xfrm>
                    <a:prstGeom prst="rect">
                      <a:avLst/>
                    </a:prstGeom>
                    <a:noFill/>
                    <a:ln>
                      <a:noFill/>
                    </a:ln>
                  </pic:spPr>
                </pic:pic>
              </a:graphicData>
            </a:graphic>
          </wp:inline>
        </w:drawing>
      </w:r>
    </w:p>
    <w:p w14:paraId="6DE9C485" w14:textId="334B9CD5" w:rsidR="007C353B" w:rsidRPr="00CD054A" w:rsidRDefault="007C353B" w:rsidP="007C353B">
      <w:pPr>
        <w:spacing w:beforeLines="50" w:before="120" w:afterLines="50" w:after="120"/>
        <w:jc w:val="center"/>
        <w:rPr>
          <w:sz w:val="22"/>
          <w:szCs w:val="18"/>
          <w:lang w:val="en-US"/>
        </w:rPr>
      </w:pPr>
      <w:r w:rsidRPr="00CD054A">
        <w:rPr>
          <w:sz w:val="22"/>
          <w:szCs w:val="18"/>
          <w:lang w:val="en-US"/>
        </w:rPr>
        <w:t>Fig.</w:t>
      </w:r>
      <w:r w:rsidR="005B093A">
        <w:rPr>
          <w:sz w:val="22"/>
          <w:szCs w:val="18"/>
          <w:lang w:val="en-US"/>
        </w:rPr>
        <w:t>11</w:t>
      </w:r>
      <w:r w:rsidRPr="00CD054A">
        <w:rPr>
          <w:sz w:val="22"/>
          <w:szCs w:val="18"/>
          <w:lang w:val="en-US"/>
        </w:rPr>
        <w:t xml:space="preserve">: </w:t>
      </w:r>
      <w:r w:rsidR="00C74146" w:rsidRPr="00CD054A">
        <w:rPr>
          <w:sz w:val="22"/>
          <w:szCs w:val="18"/>
          <w:lang w:val="en-US"/>
        </w:rPr>
        <w:t>Dropping some of multiple simultaneous PSFCH transmissions</w:t>
      </w:r>
      <w:r w:rsidR="002B609D" w:rsidRPr="00CD054A">
        <w:rPr>
          <w:sz w:val="22"/>
          <w:szCs w:val="18"/>
          <w:lang w:val="en-US"/>
        </w:rPr>
        <w:t xml:space="preserve"> due to LBT failure</w:t>
      </w:r>
    </w:p>
    <w:p w14:paraId="195AAB4A" w14:textId="42B3DFA1" w:rsidR="00745A16" w:rsidRPr="00CD054A" w:rsidRDefault="00745A16" w:rsidP="00745A16">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010B4" w:rsidRPr="00CD054A">
        <w:rPr>
          <w:rFonts w:eastAsiaTheme="minorEastAsia"/>
          <w:b/>
          <w:sz w:val="22"/>
          <w:u w:val="single"/>
          <w:lang w:val="en-US"/>
        </w:rPr>
        <w:t>1</w:t>
      </w:r>
      <w:r w:rsidR="00ED0A8D">
        <w:rPr>
          <w:rFonts w:eastAsiaTheme="minorEastAsia"/>
          <w:b/>
          <w:sz w:val="22"/>
          <w:u w:val="single"/>
          <w:lang w:val="en-US"/>
        </w:rPr>
        <w:t>5</w:t>
      </w:r>
      <w:r w:rsidRPr="00CD054A">
        <w:rPr>
          <w:rFonts w:eastAsiaTheme="minorEastAsia"/>
          <w:b/>
          <w:sz w:val="22"/>
          <w:u w:val="single"/>
          <w:lang w:val="en-US"/>
        </w:rPr>
        <w:t>:</w:t>
      </w:r>
    </w:p>
    <w:p w14:paraId="4669E922" w14:textId="3DB3F3C0" w:rsidR="00745A16" w:rsidRPr="00CD054A" w:rsidRDefault="00745A16" w:rsidP="00745A16">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single PSCCH/PSSCH TX across multiple RB sets, the PSCCH/PSSCH can be transmitted only when the UE successes to access all the channels</w:t>
      </w:r>
      <w:r w:rsidR="00FA0A3C" w:rsidRPr="00CD054A">
        <w:rPr>
          <w:rFonts w:eastAsiaTheme="minorEastAsia"/>
          <w:b/>
          <w:bCs/>
          <w:iCs/>
          <w:sz w:val="22"/>
          <w:lang w:val="en-US"/>
        </w:rPr>
        <w:t>.</w:t>
      </w:r>
    </w:p>
    <w:p w14:paraId="73090FE7" w14:textId="5BC867E6" w:rsidR="00FA0A3C" w:rsidRPr="00CD054A" w:rsidRDefault="00EA0975" w:rsidP="00745A16">
      <w:pPr>
        <w:numPr>
          <w:ilvl w:val="0"/>
          <w:numId w:val="9"/>
        </w:numPr>
        <w:spacing w:before="50" w:afterLines="50" w:after="120"/>
        <w:rPr>
          <w:rFonts w:eastAsiaTheme="minorEastAsia"/>
          <w:b/>
          <w:bCs/>
          <w:iCs/>
          <w:sz w:val="22"/>
          <w:lang w:val="en-US"/>
        </w:rPr>
      </w:pPr>
      <w:r>
        <w:rPr>
          <w:rFonts w:eastAsiaTheme="minorEastAsia"/>
          <w:b/>
          <w:bCs/>
          <w:iCs/>
          <w:sz w:val="22"/>
          <w:lang w:val="en-US"/>
        </w:rPr>
        <w:t>Each</w:t>
      </w:r>
      <w:r w:rsidR="00FA0A3C" w:rsidRPr="00CD054A">
        <w:rPr>
          <w:rFonts w:eastAsiaTheme="minorEastAsia"/>
          <w:b/>
          <w:bCs/>
          <w:iCs/>
          <w:sz w:val="22"/>
          <w:lang w:val="en-US"/>
        </w:rPr>
        <w:t xml:space="preserve"> </w:t>
      </w:r>
      <w:r w:rsidR="000554E5">
        <w:rPr>
          <w:rFonts w:eastAsiaTheme="minorEastAsia"/>
          <w:b/>
          <w:bCs/>
          <w:iCs/>
          <w:sz w:val="22"/>
          <w:lang w:val="en-US"/>
        </w:rPr>
        <w:t xml:space="preserve">PSFCH and each </w:t>
      </w:r>
      <w:r w:rsidR="00FA0A3C" w:rsidRPr="00CD054A">
        <w:rPr>
          <w:rFonts w:eastAsiaTheme="minorEastAsia"/>
          <w:b/>
          <w:bCs/>
          <w:iCs/>
          <w:sz w:val="22"/>
          <w:lang w:val="en-US"/>
        </w:rPr>
        <w:t xml:space="preserve">S-SSB </w:t>
      </w:r>
      <w:r w:rsidR="00A43814">
        <w:rPr>
          <w:rFonts w:eastAsiaTheme="minorEastAsia"/>
          <w:b/>
          <w:bCs/>
          <w:iCs/>
          <w:sz w:val="22"/>
          <w:lang w:val="en-US"/>
        </w:rPr>
        <w:t>are</w:t>
      </w:r>
      <w:r w:rsidR="004331C8" w:rsidRPr="00CD054A">
        <w:rPr>
          <w:rFonts w:eastAsiaTheme="minorEastAsia"/>
          <w:b/>
          <w:bCs/>
          <w:iCs/>
          <w:sz w:val="22"/>
          <w:lang w:val="en-US"/>
        </w:rPr>
        <w:t xml:space="preserve"> </w:t>
      </w:r>
      <w:r w:rsidR="00FA0A3C" w:rsidRPr="00CD054A">
        <w:rPr>
          <w:rFonts w:eastAsiaTheme="minorEastAsia"/>
          <w:b/>
          <w:bCs/>
          <w:iCs/>
          <w:sz w:val="22"/>
          <w:lang w:val="en-US"/>
        </w:rPr>
        <w:t xml:space="preserve">not </w:t>
      </w:r>
      <w:r w:rsidR="00677BDB" w:rsidRPr="00CD054A">
        <w:rPr>
          <w:rFonts w:eastAsiaTheme="minorEastAsia"/>
          <w:b/>
          <w:bCs/>
          <w:iCs/>
          <w:sz w:val="22"/>
          <w:lang w:val="en-US"/>
        </w:rPr>
        <w:t>mapped</w:t>
      </w:r>
      <w:r w:rsidR="00FA0A3C" w:rsidRPr="00CD054A">
        <w:rPr>
          <w:rFonts w:eastAsiaTheme="minorEastAsia"/>
          <w:b/>
          <w:bCs/>
          <w:iCs/>
          <w:sz w:val="22"/>
          <w:lang w:val="en-US"/>
        </w:rPr>
        <w:t xml:space="preserve"> across multiple RB sets.</w:t>
      </w:r>
    </w:p>
    <w:p w14:paraId="689CA621" w14:textId="3D713995" w:rsidR="00FA0A3C" w:rsidRPr="00CD054A" w:rsidRDefault="004331C8" w:rsidP="006306B0">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resource pool with multiple RB sets, w</w:t>
      </w:r>
      <w:r w:rsidR="00FA0A3C" w:rsidRPr="00CD054A">
        <w:rPr>
          <w:rFonts w:eastAsiaTheme="minorEastAsia"/>
          <w:b/>
          <w:bCs/>
          <w:iCs/>
          <w:sz w:val="22"/>
          <w:lang w:val="en-US"/>
        </w:rPr>
        <w:t xml:space="preserve">hen </w:t>
      </w:r>
      <w:r w:rsidR="00677BDB" w:rsidRPr="00CD054A">
        <w:rPr>
          <w:rFonts w:eastAsiaTheme="minorEastAsia"/>
          <w:b/>
          <w:bCs/>
          <w:iCs/>
          <w:sz w:val="22"/>
          <w:lang w:val="en-US"/>
        </w:rPr>
        <w:t>a UE has multiple PSFCH transmissions at a single PSFCH occasion</w:t>
      </w:r>
      <w:r w:rsidRPr="00CD054A">
        <w:rPr>
          <w:rFonts w:eastAsiaTheme="minorEastAsia"/>
          <w:b/>
          <w:bCs/>
          <w:iCs/>
          <w:sz w:val="22"/>
          <w:lang w:val="en-US"/>
        </w:rPr>
        <w:t xml:space="preserve">, </w:t>
      </w:r>
      <w:r w:rsidR="00564E1D" w:rsidRPr="00CD054A">
        <w:rPr>
          <w:rFonts w:eastAsiaTheme="minorEastAsia"/>
          <w:b/>
          <w:bCs/>
          <w:iCs/>
          <w:sz w:val="22"/>
          <w:lang w:val="en-US"/>
        </w:rPr>
        <w:t xml:space="preserve">the </w:t>
      </w:r>
      <w:r w:rsidRPr="00CD054A">
        <w:rPr>
          <w:rFonts w:eastAsiaTheme="minorEastAsia"/>
          <w:b/>
          <w:bCs/>
          <w:iCs/>
          <w:sz w:val="22"/>
          <w:lang w:val="en-US"/>
        </w:rPr>
        <w:t xml:space="preserve">UE performs PSFCH transmissions </w:t>
      </w:r>
      <w:r w:rsidR="00564E1D" w:rsidRPr="00CD054A">
        <w:rPr>
          <w:rFonts w:eastAsiaTheme="minorEastAsia"/>
          <w:b/>
          <w:bCs/>
          <w:iCs/>
          <w:sz w:val="22"/>
          <w:lang w:val="en-US"/>
        </w:rPr>
        <w:t xml:space="preserve">only </w:t>
      </w:r>
      <w:r w:rsidRPr="00CD054A">
        <w:rPr>
          <w:rFonts w:eastAsiaTheme="minorEastAsia"/>
          <w:b/>
          <w:bCs/>
          <w:iCs/>
          <w:sz w:val="22"/>
          <w:lang w:val="en-US"/>
        </w:rPr>
        <w:t xml:space="preserve">within </w:t>
      </w:r>
      <w:r w:rsidR="00564E1D" w:rsidRPr="00CD054A">
        <w:rPr>
          <w:rFonts w:eastAsiaTheme="minorEastAsia"/>
          <w:b/>
          <w:bCs/>
          <w:iCs/>
          <w:sz w:val="22"/>
          <w:lang w:val="en-US"/>
        </w:rPr>
        <w:t>RB sets where LBT is successful.</w:t>
      </w:r>
    </w:p>
    <w:p w14:paraId="0E935CDE" w14:textId="06DA5EB9" w:rsidR="00745A16" w:rsidRPr="00CD054A" w:rsidRDefault="00745A16" w:rsidP="00083F67">
      <w:pPr>
        <w:spacing w:beforeLines="50" w:before="120" w:afterLines="50" w:after="120"/>
        <w:rPr>
          <w:sz w:val="22"/>
          <w:szCs w:val="18"/>
          <w:lang w:val="en-US"/>
        </w:rPr>
      </w:pPr>
    </w:p>
    <w:p w14:paraId="2934AC68" w14:textId="75521914" w:rsidR="00083F67" w:rsidRPr="00982101" w:rsidRDefault="000C455B" w:rsidP="00083F67">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982101">
        <w:rPr>
          <w:rFonts w:ascii="Arial" w:eastAsia="DengXian" w:hAnsi="Arial"/>
          <w:b/>
          <w:bCs/>
          <w:kern w:val="28"/>
          <w:sz w:val="22"/>
          <w:szCs w:val="22"/>
          <w:lang w:val="en-US" w:eastAsia="zh-CN"/>
        </w:rPr>
        <w:t>How to perform LBT at each channel (</w:t>
      </w:r>
      <w:r w:rsidR="006D7C77" w:rsidRPr="00982101">
        <w:rPr>
          <w:rFonts w:ascii="Arial" w:eastAsia="DengXian" w:hAnsi="Arial"/>
          <w:b/>
          <w:bCs/>
          <w:kern w:val="28"/>
          <w:sz w:val="22"/>
          <w:szCs w:val="22"/>
          <w:lang w:val="en-US" w:eastAsia="zh-CN"/>
        </w:rPr>
        <w:t>Type 1 / Type 2 determination</w:t>
      </w:r>
      <w:r w:rsidR="001E2674" w:rsidRPr="00982101">
        <w:rPr>
          <w:rFonts w:ascii="Arial" w:eastAsia="DengXian" w:hAnsi="Arial"/>
          <w:b/>
          <w:bCs/>
          <w:kern w:val="28"/>
          <w:sz w:val="22"/>
          <w:szCs w:val="22"/>
          <w:lang w:val="en-US" w:eastAsia="zh-CN"/>
        </w:rPr>
        <w:t xml:space="preserve"> and CW adjustment</w:t>
      </w:r>
      <w:r w:rsidRPr="00982101">
        <w:rPr>
          <w:rFonts w:ascii="Arial" w:eastAsia="DengXian" w:hAnsi="Arial"/>
          <w:b/>
          <w:bCs/>
          <w:kern w:val="28"/>
          <w:sz w:val="22"/>
          <w:szCs w:val="22"/>
          <w:lang w:val="en-US" w:eastAsia="zh-CN"/>
        </w:rPr>
        <w:t>)</w:t>
      </w:r>
    </w:p>
    <w:p w14:paraId="4B7B4766" w14:textId="62BB642C" w:rsidR="00253104" w:rsidRPr="00CD054A" w:rsidRDefault="00571C6D" w:rsidP="00F65B5B">
      <w:pPr>
        <w:spacing w:beforeLines="50" w:before="120" w:afterLines="50" w:after="120"/>
        <w:rPr>
          <w:sz w:val="22"/>
          <w:szCs w:val="18"/>
          <w:lang w:val="en-US"/>
        </w:rPr>
      </w:pPr>
      <w:r w:rsidRPr="00CD054A">
        <w:rPr>
          <w:sz w:val="22"/>
          <w:szCs w:val="18"/>
          <w:lang w:val="en-US"/>
        </w:rPr>
        <w:t xml:space="preserve">Although it was agreed that NR-U UL channel access procedure is considered as baseline, it seems that </w:t>
      </w:r>
      <w:r w:rsidR="002C3DF7">
        <w:rPr>
          <w:sz w:val="22"/>
          <w:szCs w:val="18"/>
          <w:lang w:val="en-US"/>
        </w:rPr>
        <w:t>h</w:t>
      </w:r>
      <w:r w:rsidR="002C3DF7" w:rsidRPr="002C3DF7">
        <w:rPr>
          <w:sz w:val="22"/>
          <w:szCs w:val="18"/>
          <w:lang w:val="en-US"/>
        </w:rPr>
        <w:t>ow to perform LBT at each channel (Type 1 / Type 2 determination and CW adjustment)</w:t>
      </w:r>
      <w:r w:rsidRPr="00CD054A">
        <w:rPr>
          <w:sz w:val="22"/>
          <w:szCs w:val="18"/>
          <w:lang w:val="en-US"/>
        </w:rPr>
        <w:t xml:space="preserve"> was not made for efficient COT sharing; whether type-1 or type-2 is applied for each channel is not relevant to whether COT has been obtained for each channel or not. In other words, even when COT has been obtained for a channel, type 1 LBT may be performed in a wideband operation. In our understanding, optimization was not considered for NR-U since gNB scheduler can handle efficient COT sharing with wideband operation.</w:t>
      </w:r>
    </w:p>
    <w:p w14:paraId="4AE94D60" w14:textId="35FCF94C" w:rsidR="00571C6D" w:rsidRPr="00CD054A" w:rsidRDefault="00571C6D" w:rsidP="00F65B5B">
      <w:pPr>
        <w:spacing w:beforeLines="50" w:before="120" w:afterLines="50" w:after="120"/>
        <w:rPr>
          <w:sz w:val="22"/>
          <w:szCs w:val="18"/>
          <w:lang w:val="en-US"/>
        </w:rPr>
      </w:pPr>
      <w:r w:rsidRPr="00CD054A">
        <w:rPr>
          <w:sz w:val="22"/>
          <w:szCs w:val="18"/>
          <w:lang w:val="en-US"/>
        </w:rPr>
        <w:t>However, such a mechanism causes significant issues in SL-U. In mode 2 RA, there is no scheduler. Then there is a case where for example, UE-A initiates a COT at a single RB set</w:t>
      </w:r>
      <w:r w:rsidR="00734524" w:rsidRPr="00CD054A">
        <w:rPr>
          <w:sz w:val="22"/>
          <w:szCs w:val="18"/>
          <w:lang w:val="en-US"/>
        </w:rPr>
        <w:t xml:space="preserve"> (called RB set X)</w:t>
      </w:r>
      <w:r w:rsidRPr="00CD054A">
        <w:rPr>
          <w:sz w:val="22"/>
          <w:szCs w:val="18"/>
          <w:lang w:val="en-US"/>
        </w:rPr>
        <w:t xml:space="preserve"> for a transmission only within </w:t>
      </w:r>
      <w:r w:rsidR="00734524" w:rsidRPr="00CD054A">
        <w:rPr>
          <w:sz w:val="22"/>
          <w:szCs w:val="18"/>
          <w:lang w:val="en-US"/>
        </w:rPr>
        <w:t>RB set X</w:t>
      </w:r>
      <w:r w:rsidRPr="00CD054A">
        <w:rPr>
          <w:sz w:val="22"/>
          <w:szCs w:val="18"/>
          <w:lang w:val="en-US"/>
        </w:rPr>
        <w:t xml:space="preserve">, the COT is shared to UE-B, and UE-B performs at a later slot a transmission across multiple RB sets including </w:t>
      </w:r>
      <w:r w:rsidR="00734524" w:rsidRPr="00CD054A">
        <w:rPr>
          <w:sz w:val="22"/>
          <w:szCs w:val="18"/>
          <w:lang w:val="en-US"/>
        </w:rPr>
        <w:t>RB set X. UE-B can use the COT for RB set X by using type 2 LBT, but the existing mechanism does not allow to apply type 2 LBT based on the COT sharing if the transmission is wideband operation. Then type 1 LBT may be applied and as a result LBT failure could occur.</w:t>
      </w:r>
    </w:p>
    <w:p w14:paraId="252665BF" w14:textId="63B1B6D3" w:rsidR="00734524" w:rsidRPr="00CD054A" w:rsidRDefault="00734524" w:rsidP="00734524">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2C3DF7">
        <w:rPr>
          <w:rFonts w:eastAsiaTheme="minorEastAsia"/>
          <w:b/>
          <w:sz w:val="22"/>
          <w:u w:val="single"/>
          <w:lang w:val="en-US"/>
        </w:rPr>
        <w:t>3</w:t>
      </w:r>
      <w:r w:rsidRPr="00CD054A">
        <w:rPr>
          <w:rFonts w:eastAsiaTheme="minorEastAsia"/>
          <w:b/>
          <w:sz w:val="22"/>
          <w:u w:val="single"/>
          <w:lang w:val="en-US"/>
        </w:rPr>
        <w:t>:</w:t>
      </w:r>
    </w:p>
    <w:p w14:paraId="4D1A26C7" w14:textId="0FE1A770" w:rsidR="00734524" w:rsidRPr="00CD054A" w:rsidRDefault="002C3DF7" w:rsidP="00734524">
      <w:pPr>
        <w:numPr>
          <w:ilvl w:val="0"/>
          <w:numId w:val="9"/>
        </w:numPr>
        <w:spacing w:before="50" w:afterLines="50" w:after="120"/>
        <w:rPr>
          <w:rFonts w:eastAsiaTheme="minorEastAsia"/>
          <w:b/>
          <w:bCs/>
          <w:iCs/>
          <w:sz w:val="22"/>
          <w:lang w:val="en-US"/>
        </w:rPr>
      </w:pPr>
      <w:r>
        <w:rPr>
          <w:rFonts w:eastAsiaTheme="minorEastAsia"/>
          <w:b/>
          <w:bCs/>
          <w:iCs/>
          <w:sz w:val="22"/>
          <w:lang w:val="en-US"/>
        </w:rPr>
        <w:t>H</w:t>
      </w:r>
      <w:r w:rsidRPr="002C3DF7">
        <w:rPr>
          <w:rFonts w:eastAsiaTheme="minorEastAsia"/>
          <w:b/>
          <w:bCs/>
          <w:iCs/>
          <w:sz w:val="22"/>
          <w:lang w:val="en-US"/>
        </w:rPr>
        <w:t>ow to perform LBT at each channel</w:t>
      </w:r>
      <w:r w:rsidR="00F10406" w:rsidRPr="00CD054A">
        <w:rPr>
          <w:rFonts w:eastAsiaTheme="minorEastAsia"/>
          <w:b/>
          <w:bCs/>
          <w:iCs/>
          <w:sz w:val="22"/>
          <w:lang w:val="en-US"/>
        </w:rPr>
        <w:t xml:space="preserve"> defined for NR-U DL/UL</w:t>
      </w:r>
      <w:r>
        <w:rPr>
          <w:rFonts w:eastAsiaTheme="minorEastAsia"/>
          <w:b/>
          <w:bCs/>
          <w:iCs/>
          <w:sz w:val="22"/>
          <w:lang w:val="en-US"/>
        </w:rPr>
        <w:t xml:space="preserve"> multi-channel access</w:t>
      </w:r>
      <w:r w:rsidR="00F10406" w:rsidRPr="00CD054A">
        <w:rPr>
          <w:rFonts w:eastAsiaTheme="minorEastAsia"/>
          <w:b/>
          <w:bCs/>
          <w:iCs/>
          <w:sz w:val="22"/>
          <w:lang w:val="en-US"/>
        </w:rPr>
        <w:t xml:space="preserve"> does not consider COT that has been initiated/shared. Type 1 LBT may be used for </w:t>
      </w:r>
      <w:r>
        <w:rPr>
          <w:rFonts w:eastAsiaTheme="minorEastAsia"/>
          <w:b/>
          <w:bCs/>
          <w:iCs/>
          <w:sz w:val="22"/>
          <w:lang w:val="en-US"/>
        </w:rPr>
        <w:t xml:space="preserve">even </w:t>
      </w:r>
      <w:r w:rsidR="00F10406" w:rsidRPr="00CD054A">
        <w:rPr>
          <w:rFonts w:eastAsiaTheme="minorEastAsia"/>
          <w:b/>
          <w:bCs/>
          <w:iCs/>
          <w:sz w:val="22"/>
          <w:lang w:val="en-US"/>
        </w:rPr>
        <w:t>a channel where COT has been initiated/shared.</w:t>
      </w:r>
    </w:p>
    <w:p w14:paraId="195F8335" w14:textId="77777777" w:rsidR="00657390" w:rsidRPr="00CD054A" w:rsidRDefault="00657390" w:rsidP="00F65B5B">
      <w:pPr>
        <w:spacing w:beforeLines="50" w:before="120" w:afterLines="50" w:after="120"/>
        <w:rPr>
          <w:sz w:val="22"/>
          <w:szCs w:val="18"/>
          <w:lang w:val="en-US"/>
        </w:rPr>
      </w:pPr>
    </w:p>
    <w:p w14:paraId="605EC1BD" w14:textId="2BE366A3" w:rsidR="00253104" w:rsidRPr="00CD054A" w:rsidRDefault="00734524" w:rsidP="00F65B5B">
      <w:pPr>
        <w:spacing w:beforeLines="50" w:before="120" w:afterLines="50" w:after="120"/>
        <w:rPr>
          <w:sz w:val="22"/>
          <w:szCs w:val="18"/>
          <w:lang w:val="en-US"/>
        </w:rPr>
      </w:pPr>
      <w:r w:rsidRPr="00CD054A">
        <w:rPr>
          <w:sz w:val="22"/>
          <w:szCs w:val="18"/>
          <w:lang w:val="en-US"/>
        </w:rPr>
        <w:t xml:space="preserve">To avoid such an undesirable situation, we believe that </w:t>
      </w:r>
      <w:r w:rsidR="00482659">
        <w:rPr>
          <w:rFonts w:hint="eastAsia"/>
          <w:sz w:val="22"/>
          <w:szCs w:val="18"/>
          <w:lang w:val="en-US"/>
        </w:rPr>
        <w:t>h</w:t>
      </w:r>
      <w:r w:rsidR="00482659" w:rsidRPr="00482659">
        <w:rPr>
          <w:sz w:val="22"/>
          <w:szCs w:val="18"/>
          <w:lang w:val="en-US"/>
        </w:rPr>
        <w:t>ow to perform LBT at each channel</w:t>
      </w:r>
      <w:r w:rsidRPr="00CD054A">
        <w:rPr>
          <w:sz w:val="22"/>
          <w:szCs w:val="18"/>
          <w:lang w:val="en-US"/>
        </w:rPr>
        <w:t xml:space="preserve"> for wideband operation should be modified from that for NR-U DL/UL. The existing </w:t>
      </w:r>
      <w:r w:rsidR="003602CF" w:rsidRPr="00CD054A">
        <w:rPr>
          <w:sz w:val="22"/>
          <w:szCs w:val="18"/>
          <w:lang w:val="en-US"/>
        </w:rPr>
        <w:t xml:space="preserve">type-1 / type-2 determination </w:t>
      </w:r>
      <w:r w:rsidRPr="00CD054A">
        <w:rPr>
          <w:sz w:val="22"/>
          <w:szCs w:val="18"/>
          <w:lang w:val="en-US"/>
        </w:rPr>
        <w:t>for wideband operation is applied to each channel where there is no available COT, and type 2 LBT defined for COT sharing is used for each channel where COT has been initiated/shared. This operation is illustrated below.</w:t>
      </w:r>
    </w:p>
    <w:p w14:paraId="33290783" w14:textId="45BAC303" w:rsidR="00734524" w:rsidRPr="00CD054A" w:rsidRDefault="006D7C77" w:rsidP="00F65B5B">
      <w:pPr>
        <w:spacing w:beforeLines="50" w:before="120" w:afterLines="50" w:after="120"/>
        <w:rPr>
          <w:sz w:val="22"/>
          <w:szCs w:val="18"/>
          <w:lang w:val="en-US"/>
        </w:rPr>
      </w:pPr>
      <w:r w:rsidRPr="00CD054A">
        <w:rPr>
          <w:noProof/>
          <w:lang w:val="en-US"/>
        </w:rPr>
        <w:lastRenderedPageBreak/>
        <w:drawing>
          <wp:inline distT="0" distB="0" distL="0" distR="0" wp14:anchorId="649F00AD" wp14:editId="623BBE63">
            <wp:extent cx="6332220" cy="13055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305560"/>
                    </a:xfrm>
                    <a:prstGeom prst="rect">
                      <a:avLst/>
                    </a:prstGeom>
                    <a:noFill/>
                    <a:ln>
                      <a:noFill/>
                    </a:ln>
                  </pic:spPr>
                </pic:pic>
              </a:graphicData>
            </a:graphic>
          </wp:inline>
        </w:drawing>
      </w:r>
    </w:p>
    <w:p w14:paraId="28D82F3F" w14:textId="2A9A95C1" w:rsidR="006D7C77" w:rsidRPr="00CD054A" w:rsidRDefault="006D7C77" w:rsidP="006D7C77">
      <w:pPr>
        <w:spacing w:beforeLines="50" w:before="120" w:afterLines="50" w:after="120"/>
        <w:jc w:val="center"/>
        <w:rPr>
          <w:sz w:val="22"/>
          <w:szCs w:val="18"/>
          <w:lang w:val="en-US"/>
        </w:rPr>
      </w:pPr>
      <w:r w:rsidRPr="00CD054A">
        <w:rPr>
          <w:sz w:val="22"/>
          <w:szCs w:val="18"/>
          <w:lang w:val="en-US"/>
        </w:rPr>
        <w:t>Fig.</w:t>
      </w:r>
      <w:r w:rsidR="00963C7D">
        <w:rPr>
          <w:sz w:val="22"/>
          <w:szCs w:val="18"/>
          <w:lang w:val="en-US"/>
        </w:rPr>
        <w:t>12</w:t>
      </w:r>
      <w:r w:rsidRPr="00CD054A">
        <w:rPr>
          <w:sz w:val="22"/>
          <w:szCs w:val="18"/>
          <w:lang w:val="en-US"/>
        </w:rPr>
        <w:t xml:space="preserve">: </w:t>
      </w:r>
      <w:r w:rsidR="00BD68BC">
        <w:rPr>
          <w:sz w:val="22"/>
          <w:szCs w:val="18"/>
          <w:lang w:val="en-US"/>
        </w:rPr>
        <w:t>H</w:t>
      </w:r>
      <w:r w:rsidR="00BD68BC" w:rsidRPr="00BD68BC">
        <w:rPr>
          <w:sz w:val="22"/>
          <w:szCs w:val="18"/>
          <w:lang w:val="en-US"/>
        </w:rPr>
        <w:t>ow to perform LBT at each channel</w:t>
      </w:r>
      <w:r w:rsidR="00A53EB2">
        <w:rPr>
          <w:sz w:val="22"/>
          <w:szCs w:val="18"/>
          <w:lang w:val="en-US"/>
        </w:rPr>
        <w:br/>
      </w:r>
      <w:r w:rsidR="00D41B79" w:rsidRPr="00CD054A">
        <w:rPr>
          <w:sz w:val="22"/>
          <w:szCs w:val="18"/>
          <w:lang w:val="en-US"/>
        </w:rPr>
        <w:t>(Left: NR-U DL type A</w:t>
      </w:r>
      <w:r w:rsidR="00552C33" w:rsidRPr="00CD054A">
        <w:rPr>
          <w:sz w:val="22"/>
          <w:szCs w:val="18"/>
          <w:lang w:val="en-US"/>
        </w:rPr>
        <w:t>-like</w:t>
      </w:r>
      <w:r w:rsidR="00D41B79" w:rsidRPr="00CD054A">
        <w:rPr>
          <w:sz w:val="22"/>
          <w:szCs w:val="18"/>
          <w:lang w:val="en-US"/>
        </w:rPr>
        <w:t xml:space="preserve">; Right: </w:t>
      </w:r>
      <w:r w:rsidR="00552C33" w:rsidRPr="00CD054A">
        <w:rPr>
          <w:sz w:val="22"/>
          <w:szCs w:val="18"/>
          <w:lang w:val="en-US"/>
        </w:rPr>
        <w:t>Modified for efficient COT sharing)</w:t>
      </w:r>
    </w:p>
    <w:p w14:paraId="427DFA0D" w14:textId="1CF6F17D" w:rsidR="00CB33F1" w:rsidRPr="00CD054A" w:rsidRDefault="00CB33F1" w:rsidP="00CB33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982101">
        <w:rPr>
          <w:rFonts w:eastAsiaTheme="minorEastAsia"/>
          <w:b/>
          <w:sz w:val="22"/>
          <w:u w:val="single"/>
          <w:lang w:val="en-US"/>
        </w:rPr>
        <w:t>16</w:t>
      </w:r>
      <w:r w:rsidRPr="00CD054A">
        <w:rPr>
          <w:rFonts w:eastAsiaTheme="minorEastAsia"/>
          <w:b/>
          <w:sz w:val="22"/>
          <w:u w:val="single"/>
          <w:lang w:val="en-US"/>
        </w:rPr>
        <w:t>:</w:t>
      </w:r>
    </w:p>
    <w:p w14:paraId="75EE9053" w14:textId="044DECC8" w:rsidR="00CB33F1" w:rsidRDefault="00CB33F1" w:rsidP="00CB33F1">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support LBT type determination per channel based on whether COT is </w:t>
      </w:r>
      <w:r w:rsidR="00EA6BF5">
        <w:rPr>
          <w:rFonts w:eastAsiaTheme="minorEastAsia"/>
          <w:b/>
          <w:bCs/>
          <w:iCs/>
          <w:sz w:val="22"/>
          <w:lang w:val="en-US"/>
        </w:rPr>
        <w:t>initiated</w:t>
      </w:r>
      <w:r>
        <w:rPr>
          <w:rFonts w:eastAsiaTheme="minorEastAsia"/>
          <w:b/>
          <w:bCs/>
          <w:iCs/>
          <w:sz w:val="22"/>
          <w:lang w:val="en-US"/>
        </w:rPr>
        <w:t>/shared for each channel.</w:t>
      </w:r>
    </w:p>
    <w:p w14:paraId="01D4A3CF" w14:textId="10BE4E86" w:rsidR="00020220" w:rsidRPr="00CD054A" w:rsidRDefault="00020220" w:rsidP="0002022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982101">
        <w:rPr>
          <w:rFonts w:eastAsiaTheme="minorEastAsia"/>
          <w:b/>
          <w:sz w:val="22"/>
          <w:u w:val="single"/>
          <w:lang w:val="en-US"/>
        </w:rPr>
        <w:t>17</w:t>
      </w:r>
      <w:r w:rsidRPr="00CD054A">
        <w:rPr>
          <w:rFonts w:eastAsiaTheme="minorEastAsia"/>
          <w:b/>
          <w:sz w:val="22"/>
          <w:u w:val="single"/>
          <w:lang w:val="en-US"/>
        </w:rPr>
        <w:t>:</w:t>
      </w:r>
    </w:p>
    <w:p w14:paraId="47E8859F" w14:textId="61C897DA" w:rsidR="007A5683" w:rsidRPr="00CD054A" w:rsidRDefault="007A5683" w:rsidP="007A5683">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PSCCH/PSSCH is transmitted across multiple RB-sets, for </w:t>
      </w:r>
      <w:r w:rsidR="006A54D4">
        <w:rPr>
          <w:rFonts w:eastAsiaTheme="minorEastAsia"/>
          <w:b/>
          <w:bCs/>
          <w:iCs/>
          <w:sz w:val="22"/>
          <w:lang w:val="en-US"/>
        </w:rPr>
        <w:t>h</w:t>
      </w:r>
      <w:r w:rsidR="006A54D4" w:rsidRPr="006A54D4">
        <w:rPr>
          <w:rFonts w:eastAsiaTheme="minorEastAsia"/>
          <w:b/>
          <w:bCs/>
          <w:iCs/>
          <w:sz w:val="22"/>
          <w:lang w:val="en-US"/>
        </w:rPr>
        <w:t>ow to perform LBT at each channel</w:t>
      </w:r>
      <w:r w:rsidRPr="00CD054A">
        <w:rPr>
          <w:rFonts w:eastAsiaTheme="minorEastAsia"/>
          <w:b/>
          <w:bCs/>
          <w:iCs/>
          <w:sz w:val="22"/>
          <w:lang w:val="en-US"/>
        </w:rPr>
        <w:t>,</w:t>
      </w:r>
    </w:p>
    <w:p w14:paraId="0856DEAB" w14:textId="75DC974A" w:rsidR="00C943D7" w:rsidRPr="00CD054A" w:rsidRDefault="00C943D7" w:rsidP="00C943D7">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not been initiated/shared, DL type A (type 1 at each channel) or type B (type 1 at a random channel and type 2 at the remaining channels) or UL mechanism (type 2 if condition is met; otherwise, type 1 at each channel) is reused.</w:t>
      </w:r>
    </w:p>
    <w:p w14:paraId="1A3ADBB3" w14:textId="33B0DED7" w:rsidR="00C943D7" w:rsidRPr="00CD054A" w:rsidRDefault="00C943D7" w:rsidP="00C943D7">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been initiated/shared, type 2 LBT is applied as in COT sharing procedure for a PSCCH/PSSCH transmission at a single RB-set</w:t>
      </w:r>
      <w:r w:rsidR="00BA5455" w:rsidRPr="00CD054A">
        <w:rPr>
          <w:rFonts w:eastAsiaTheme="minorEastAsia"/>
          <w:b/>
          <w:bCs/>
          <w:iCs/>
          <w:sz w:val="22"/>
          <w:lang w:val="en-US"/>
        </w:rPr>
        <w:t>.</w:t>
      </w:r>
    </w:p>
    <w:p w14:paraId="55C6A513" w14:textId="1A791A46" w:rsidR="00B90667" w:rsidRPr="00CD054A" w:rsidRDefault="00B90667" w:rsidP="00B90667">
      <w:pPr>
        <w:spacing w:beforeLines="50" w:before="120" w:afterLines="50" w:after="120"/>
        <w:rPr>
          <w:sz w:val="22"/>
          <w:szCs w:val="18"/>
          <w:lang w:val="en-US"/>
        </w:rPr>
      </w:pPr>
    </w:p>
    <w:p w14:paraId="5878DB8D" w14:textId="344B99C3" w:rsidR="008F6BF4" w:rsidRPr="00CD054A" w:rsidRDefault="008D03CB" w:rsidP="008F6BF4">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Resource allocation enhancement</w:t>
      </w:r>
    </w:p>
    <w:p w14:paraId="0A4F08C3" w14:textId="01E1F333" w:rsidR="008D03CB" w:rsidRPr="00CD054A"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w:t>
      </w:r>
      <w:r w:rsidR="00F55E3A" w:rsidRPr="00CD054A">
        <w:rPr>
          <w:rFonts w:ascii="Arial" w:eastAsia="DengXian" w:hAnsi="Arial"/>
          <w:b/>
          <w:bCs/>
          <w:kern w:val="28"/>
          <w:sz w:val="22"/>
          <w:szCs w:val="22"/>
          <w:lang w:val="en-US" w:eastAsia="zh-CN"/>
        </w:rPr>
        <w:t xml:space="preserve"> – LBT duration vs </w:t>
      </w:r>
      <w:r w:rsidR="000322D6" w:rsidRPr="000322D6">
        <w:rPr>
          <w:rFonts w:ascii="Arial" w:eastAsia="DengXian" w:hAnsi="Arial"/>
          <w:b/>
          <w:bCs/>
          <w:kern w:val="28"/>
          <w:sz w:val="22"/>
          <w:szCs w:val="22"/>
          <w:lang w:eastAsia="zh-CN"/>
        </w:rPr>
        <w:t>time gap between slot n and the selected resource</w:t>
      </w:r>
    </w:p>
    <w:p w14:paraId="150FD837" w14:textId="77777777" w:rsidR="008D03CB" w:rsidRPr="00CD054A" w:rsidRDefault="008D03CB" w:rsidP="008D03CB">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1BE67260" w14:textId="51283929" w:rsidR="008D03CB" w:rsidRPr="00CD054A" w:rsidRDefault="008D03CB" w:rsidP="008D03CB">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sidR="00465C7D">
        <w:rPr>
          <w:sz w:val="22"/>
          <w:szCs w:val="18"/>
          <w:lang w:val="en-US"/>
        </w:rPr>
        <w:t xml:space="preserve"> from an identified set based on sensing</w:t>
      </w:r>
      <w:r w:rsidRPr="00CD054A">
        <w:rPr>
          <w:sz w:val="22"/>
          <w:szCs w:val="18"/>
          <w:lang w:val="en-US"/>
        </w:rPr>
        <w:t>. Meanwhile, LBT duration for the TX, which is determined based on the including data, previous HARQ results, etc., may be larger than T1 as CWmax,p = 1023 and thereby the corresponding max LBT duration is 9.247 ms. This means, UE shall start LBT before the resource selection timing. This would be impossible for aperiodic transmissions; otherwise, UE shall perform LBT in any slot in preparation for potential aperiodic transmission. This issue is illustrated below.</w:t>
      </w:r>
    </w:p>
    <w:p w14:paraId="72BE8FC8" w14:textId="77777777" w:rsidR="008D03CB" w:rsidRPr="00CD054A" w:rsidRDefault="008D03CB" w:rsidP="008D03CB">
      <w:pPr>
        <w:spacing w:beforeLines="50" w:before="120" w:afterLines="50" w:after="120"/>
        <w:jc w:val="center"/>
        <w:rPr>
          <w:sz w:val="22"/>
          <w:szCs w:val="18"/>
          <w:lang w:val="en-US"/>
        </w:rPr>
      </w:pPr>
      <w:r w:rsidRPr="00CD054A">
        <w:rPr>
          <w:noProof/>
          <w:lang w:val="en-US"/>
        </w:rPr>
        <w:lastRenderedPageBreak/>
        <w:drawing>
          <wp:inline distT="0" distB="0" distL="0" distR="0" wp14:anchorId="6E5BF652" wp14:editId="5905975B">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139EF3BB" w14:textId="68DF88A0"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B74551">
        <w:rPr>
          <w:sz w:val="22"/>
          <w:szCs w:val="18"/>
          <w:lang w:val="en-US"/>
        </w:rPr>
        <w:t>1</w:t>
      </w:r>
      <w:r w:rsidR="00963C7D">
        <w:rPr>
          <w:sz w:val="22"/>
          <w:szCs w:val="18"/>
          <w:lang w:val="en-US"/>
        </w:rPr>
        <w:t>3</w:t>
      </w:r>
      <w:r w:rsidRPr="00CD054A">
        <w:rPr>
          <w:sz w:val="22"/>
          <w:szCs w:val="18"/>
          <w:lang w:val="en-US"/>
        </w:rPr>
        <w:t>: LBT starting timing prior to resource selection timing</w:t>
      </w:r>
    </w:p>
    <w:p w14:paraId="53F8FB03" w14:textId="72DC56B4"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B74551">
        <w:rPr>
          <w:rFonts w:eastAsiaTheme="minorEastAsia"/>
          <w:b/>
          <w:sz w:val="22"/>
          <w:u w:val="single"/>
          <w:lang w:val="en-US"/>
        </w:rPr>
        <w:t>4</w:t>
      </w:r>
      <w:r w:rsidRPr="00CD054A">
        <w:rPr>
          <w:rFonts w:eastAsiaTheme="minorEastAsia"/>
          <w:b/>
          <w:sz w:val="22"/>
          <w:u w:val="single"/>
          <w:lang w:val="en-US"/>
        </w:rPr>
        <w:t>:</w:t>
      </w:r>
    </w:p>
    <w:p w14:paraId="11C2972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712C9C2F" w14:textId="77777777" w:rsidR="008D03CB" w:rsidRPr="00CD054A" w:rsidRDefault="008D03CB" w:rsidP="008D03CB">
      <w:pPr>
        <w:spacing w:beforeLines="50" w:before="120" w:afterLines="50" w:after="120"/>
        <w:rPr>
          <w:sz w:val="22"/>
          <w:szCs w:val="18"/>
          <w:lang w:val="en-US"/>
        </w:rPr>
      </w:pPr>
    </w:p>
    <w:p w14:paraId="5770B70D" w14:textId="30556D5E" w:rsidR="008D03CB" w:rsidRPr="00CD054A" w:rsidRDefault="008D03CB" w:rsidP="008D03CB">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r w:rsidR="00C76B48">
        <w:rPr>
          <w:sz w:val="22"/>
          <w:szCs w:val="18"/>
          <w:lang w:val="en-US"/>
        </w:rPr>
        <w:t>Our view is that Option 1 would be a reasonable way, but Option 2 may be also considerable. Further study is necessary for both options.</w:t>
      </w:r>
    </w:p>
    <w:p w14:paraId="1A2B50DB" w14:textId="7AAD9196"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1: </w:t>
      </w:r>
      <w:r w:rsidR="0099628D"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p>
    <w:p w14:paraId="0AC9A0F4" w14:textId="79C45D82" w:rsidR="008D03CB" w:rsidRPr="00CD054A" w:rsidRDefault="008D03CB" w:rsidP="008D03CB">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2: </w:t>
      </w:r>
      <w:r w:rsidR="002E77E6">
        <w:rPr>
          <w:sz w:val="22"/>
          <w:szCs w:val="18"/>
          <w:lang w:val="en-US"/>
        </w:rPr>
        <w:t>R</w:t>
      </w:r>
      <w:r w:rsidRPr="00CD054A">
        <w:rPr>
          <w:sz w:val="22"/>
          <w:szCs w:val="18"/>
          <w:lang w:val="en-US"/>
        </w:rPr>
        <w:t>esource is selected firstly and then LBT duration is adjusted based on timing of the selected resource</w:t>
      </w:r>
    </w:p>
    <w:p w14:paraId="575CFD04" w14:textId="530712F8"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1F473C">
        <w:rPr>
          <w:rFonts w:eastAsiaTheme="minorEastAsia"/>
          <w:b/>
          <w:sz w:val="22"/>
          <w:u w:val="single"/>
          <w:lang w:val="en-US"/>
        </w:rPr>
        <w:t>18</w:t>
      </w:r>
      <w:r w:rsidRPr="00CD054A">
        <w:rPr>
          <w:rFonts w:eastAsiaTheme="minorEastAsia"/>
          <w:b/>
          <w:sz w:val="22"/>
          <w:u w:val="single"/>
          <w:lang w:val="en-US"/>
        </w:rPr>
        <w:t>:</w:t>
      </w:r>
    </w:p>
    <w:p w14:paraId="25635DCB" w14:textId="06FBBA68" w:rsidR="008D03CB" w:rsidRPr="00CD054A" w:rsidRDefault="001F473C" w:rsidP="008D03CB">
      <w:pPr>
        <w:numPr>
          <w:ilvl w:val="0"/>
          <w:numId w:val="9"/>
        </w:numPr>
        <w:spacing w:before="50" w:afterLines="50" w:after="120"/>
        <w:rPr>
          <w:rFonts w:eastAsiaTheme="minorEastAsia"/>
          <w:b/>
          <w:bCs/>
          <w:iCs/>
          <w:sz w:val="22"/>
          <w:lang w:val="en-US"/>
        </w:rPr>
      </w:pPr>
      <w:r w:rsidRPr="001F473C">
        <w:rPr>
          <w:rFonts w:eastAsiaTheme="minorEastAsia"/>
          <w:b/>
          <w:bCs/>
          <w:iCs/>
          <w:sz w:val="22"/>
        </w:rPr>
        <w:t>Discuss solutions to avoid a case where LBT-sensing starting timing is earlier than the corresponding resource selection timing</w:t>
      </w:r>
      <w:r w:rsidR="008D03CB" w:rsidRPr="00CD054A">
        <w:rPr>
          <w:rFonts w:eastAsiaTheme="minorEastAsia"/>
          <w:b/>
          <w:bCs/>
          <w:iCs/>
          <w:sz w:val="22"/>
          <w:lang w:val="en-US"/>
        </w:rPr>
        <w:t>.</w:t>
      </w:r>
    </w:p>
    <w:p w14:paraId="44DCB579" w14:textId="77777777" w:rsidR="00FF51C3" w:rsidRPr="00FF51C3" w:rsidRDefault="00FF51C3" w:rsidP="00FF51C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1: For resource selection at slot n for a TX, LBT duration is determined before resource selection and then resource is selected such that the LBT-sensing starting timing for the TX at the selected resource is later than slot n</w:t>
      </w:r>
    </w:p>
    <w:p w14:paraId="622AC556" w14:textId="77777777" w:rsidR="00FF51C3" w:rsidRPr="00FF51C3" w:rsidRDefault="00FF51C3" w:rsidP="00FF51C3">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p>
    <w:p w14:paraId="19A2162F" w14:textId="77777777" w:rsidR="00FF51C3" w:rsidRDefault="00FF51C3" w:rsidP="00FF51C3">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2: Resource is selected firstly and then LBT duration is adjusted based on timing of the selected resource</w:t>
      </w:r>
    </w:p>
    <w:p w14:paraId="4077420D" w14:textId="04BD4B2A" w:rsidR="00F55E3A" w:rsidRDefault="00F55E3A" w:rsidP="008D03CB">
      <w:pPr>
        <w:spacing w:beforeLines="50" w:before="120" w:afterLines="50" w:after="120"/>
        <w:rPr>
          <w:sz w:val="22"/>
          <w:szCs w:val="18"/>
          <w:lang w:val="en-US"/>
        </w:rPr>
      </w:pPr>
    </w:p>
    <w:p w14:paraId="2F9174AE" w14:textId="77777777" w:rsidR="00E31413" w:rsidRPr="00CD054A" w:rsidRDefault="00E31413" w:rsidP="00E314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w:t>
      </w:r>
      <w:r>
        <w:rPr>
          <w:rFonts w:ascii="Arial" w:eastAsia="DengXian" w:hAnsi="Arial"/>
          <w:b/>
          <w:bCs/>
          <w:kern w:val="28"/>
          <w:sz w:val="22"/>
          <w:szCs w:val="22"/>
          <w:lang w:val="en-US" w:eastAsia="zh-CN"/>
        </w:rPr>
        <w:t>er</w:t>
      </w:r>
      <w:r w:rsidRPr="00CD054A">
        <w:rPr>
          <w:rFonts w:ascii="Arial" w:eastAsia="DengXian" w:hAnsi="Arial"/>
          <w:b/>
          <w:bCs/>
          <w:kern w:val="28"/>
          <w:sz w:val="22"/>
          <w:szCs w:val="22"/>
          <w:lang w:val="en-US" w:eastAsia="zh-CN"/>
        </w:rPr>
        <w:t>-</w:t>
      </w:r>
      <w:r>
        <w:rPr>
          <w:rFonts w:ascii="Arial" w:eastAsia="DengXian" w:hAnsi="Arial"/>
          <w:b/>
          <w:bCs/>
          <w:kern w:val="28"/>
          <w:sz w:val="22"/>
          <w:szCs w:val="22"/>
          <w:lang w:val="en-US" w:eastAsia="zh-CN"/>
        </w:rPr>
        <w:t>UE</w:t>
      </w:r>
      <w:r w:rsidRPr="00CD054A">
        <w:rPr>
          <w:rFonts w:ascii="Arial" w:eastAsia="DengXian" w:hAnsi="Arial"/>
          <w:b/>
          <w:bCs/>
          <w:kern w:val="28"/>
          <w:sz w:val="22"/>
          <w:szCs w:val="22"/>
          <w:lang w:val="en-US" w:eastAsia="zh-CN"/>
        </w:rPr>
        <w:t xml:space="preserve"> collision</w:t>
      </w:r>
    </w:p>
    <w:p w14:paraId="72655DAD" w14:textId="40176225" w:rsidR="00E31413" w:rsidRDefault="00E31413" w:rsidP="00E31413">
      <w:pPr>
        <w:spacing w:beforeLines="50" w:before="120" w:afterLines="50" w:after="120"/>
        <w:rPr>
          <w:sz w:val="22"/>
          <w:szCs w:val="18"/>
          <w:lang w:val="en-US"/>
        </w:rPr>
      </w:pPr>
      <w:r w:rsidRPr="00E31413">
        <w:rPr>
          <w:sz w:val="22"/>
          <w:szCs w:val="18"/>
          <w:lang w:val="en-US"/>
        </w:rPr>
        <w:t>In SL-U, for two TXs of different UEs, there is a case where LBT duration for UE-B’s TX is overlapped with UE-A’s TX in a different COT</w:t>
      </w:r>
      <w:r>
        <w:rPr>
          <w:sz w:val="22"/>
          <w:szCs w:val="18"/>
          <w:lang w:val="en-US"/>
        </w:rPr>
        <w:t xml:space="preserve">. </w:t>
      </w:r>
      <w:r w:rsidRPr="00CD054A">
        <w:rPr>
          <w:sz w:val="22"/>
          <w:szCs w:val="18"/>
          <w:lang w:val="en-US"/>
        </w:rPr>
        <w:t>How to handle this intra-system collision should be discussed.</w:t>
      </w:r>
      <w:r w:rsidRPr="00E31413">
        <w:rPr>
          <w:sz w:val="22"/>
          <w:szCs w:val="18"/>
          <w:lang w:val="en-US"/>
        </w:rPr>
        <w:t xml:space="preserve"> </w:t>
      </w:r>
      <w:r w:rsidRPr="00CD054A">
        <w:rPr>
          <w:sz w:val="22"/>
          <w:szCs w:val="18"/>
          <w:lang w:val="en-US"/>
        </w:rPr>
        <w:t>This case is illustrated below. For example, UE-B’s TX has larger CAPC value and hence the TX cannot be performed within COT initiated/used for UE-A’s TX with smaller CAPC value.</w:t>
      </w:r>
      <w:r w:rsidR="00BB47E6">
        <w:rPr>
          <w:sz w:val="22"/>
          <w:szCs w:val="18"/>
          <w:lang w:val="en-US"/>
        </w:rPr>
        <w:t xml:space="preserve"> It is noted that discussion on this issue is requested from RAN2 as captured in the next section.</w:t>
      </w:r>
    </w:p>
    <w:p w14:paraId="6082B2EE" w14:textId="0E0D2466" w:rsidR="00E72F99" w:rsidRPr="00CD054A" w:rsidRDefault="00E72F99" w:rsidP="00E72F99">
      <w:pPr>
        <w:spacing w:beforeLines="50" w:before="120" w:afterLines="50" w:after="120"/>
        <w:jc w:val="center"/>
        <w:rPr>
          <w:sz w:val="22"/>
          <w:szCs w:val="18"/>
          <w:lang w:val="en-US"/>
        </w:rPr>
      </w:pPr>
      <w:r w:rsidRPr="00E72F99">
        <w:rPr>
          <w:noProof/>
        </w:rPr>
        <w:lastRenderedPageBreak/>
        <w:drawing>
          <wp:inline distT="0" distB="0" distL="0" distR="0" wp14:anchorId="403C2A47" wp14:editId="233BF567">
            <wp:extent cx="6332220" cy="231584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2315845"/>
                    </a:xfrm>
                    <a:prstGeom prst="rect">
                      <a:avLst/>
                    </a:prstGeom>
                    <a:noFill/>
                    <a:ln>
                      <a:noFill/>
                    </a:ln>
                  </pic:spPr>
                </pic:pic>
              </a:graphicData>
            </a:graphic>
          </wp:inline>
        </w:drawing>
      </w:r>
    </w:p>
    <w:p w14:paraId="11173259" w14:textId="6AA54B77" w:rsidR="00E72F99" w:rsidRPr="00CD054A" w:rsidRDefault="00E72F99" w:rsidP="00E72F99">
      <w:pPr>
        <w:spacing w:beforeLines="50" w:before="120" w:afterLines="50" w:after="120"/>
        <w:jc w:val="center"/>
        <w:rPr>
          <w:sz w:val="22"/>
          <w:szCs w:val="18"/>
          <w:lang w:val="en-US"/>
        </w:rPr>
      </w:pPr>
      <w:r w:rsidRPr="00CD054A">
        <w:rPr>
          <w:sz w:val="22"/>
          <w:szCs w:val="18"/>
          <w:lang w:val="en-US"/>
        </w:rPr>
        <w:t>Fig.</w:t>
      </w:r>
      <w:r>
        <w:rPr>
          <w:sz w:val="22"/>
          <w:szCs w:val="18"/>
          <w:lang w:val="en-US"/>
        </w:rPr>
        <w:t>14</w:t>
      </w:r>
      <w:r w:rsidRPr="00CD054A">
        <w:rPr>
          <w:sz w:val="22"/>
          <w:szCs w:val="18"/>
          <w:lang w:val="en-US"/>
        </w:rPr>
        <w:t xml:space="preserve">: </w:t>
      </w:r>
      <w:r w:rsidR="009551C6" w:rsidRPr="009551C6">
        <w:rPr>
          <w:sz w:val="22"/>
          <w:szCs w:val="18"/>
          <w:lang w:val="en-US"/>
        </w:rPr>
        <w:t>Type 1 LBT vs inter-UE collision</w:t>
      </w:r>
    </w:p>
    <w:p w14:paraId="03A11AC8" w14:textId="3E31AB16" w:rsidR="00E31413" w:rsidRPr="00CD054A" w:rsidRDefault="00E31413" w:rsidP="00E31413">
      <w:pPr>
        <w:spacing w:beforeLines="50" w:before="120" w:afterLines="50" w:after="120"/>
        <w:rPr>
          <w:sz w:val="22"/>
          <w:szCs w:val="18"/>
          <w:lang w:val="en-US"/>
        </w:rPr>
      </w:pPr>
      <w:r w:rsidRPr="00CD054A">
        <w:rPr>
          <w:sz w:val="22"/>
          <w:szCs w:val="18"/>
          <w:lang w:val="en-US"/>
        </w:rPr>
        <w:t xml:space="preserve">For this issue, the following options </w:t>
      </w:r>
      <w:r>
        <w:rPr>
          <w:sz w:val="22"/>
          <w:szCs w:val="18"/>
          <w:lang w:val="en-US"/>
        </w:rPr>
        <w:t xml:space="preserve">as discussed in the previous section </w:t>
      </w:r>
      <w:r w:rsidRPr="00CD054A">
        <w:rPr>
          <w:sz w:val="22"/>
          <w:szCs w:val="18"/>
          <w:lang w:val="en-US"/>
        </w:rPr>
        <w:t xml:space="preserve">can be </w:t>
      </w:r>
      <w:r>
        <w:rPr>
          <w:sz w:val="22"/>
          <w:szCs w:val="18"/>
          <w:lang w:val="en-US"/>
        </w:rPr>
        <w:t>considered</w:t>
      </w:r>
      <w:r w:rsidRPr="00CD054A">
        <w:rPr>
          <w:sz w:val="22"/>
          <w:szCs w:val="18"/>
          <w:lang w:val="en-US"/>
        </w:rPr>
        <w:t xml:space="preserve">. </w:t>
      </w:r>
    </w:p>
    <w:p w14:paraId="568D2C38" w14:textId="49E0012A" w:rsidR="00E31413" w:rsidRPr="00CD054A" w:rsidRDefault="00E31413" w:rsidP="00E31413">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1: </w:t>
      </w:r>
      <w:r w:rsidR="00AC18DA" w:rsidRPr="00AC18DA">
        <w:rPr>
          <w:sz w:val="22"/>
          <w:szCs w:val="18"/>
        </w:rPr>
        <w:t>For resource selection at slot n for a TX, LBT duration is determined before resource selection and then resource is selected such that the LBT-duration is not overlapped with a TX by another UE in a different COT</w:t>
      </w:r>
    </w:p>
    <w:p w14:paraId="208A4863" w14:textId="06C4AD51" w:rsidR="00E31413" w:rsidRDefault="00E31413" w:rsidP="00E31413">
      <w:pPr>
        <w:pStyle w:val="afe"/>
        <w:numPr>
          <w:ilvl w:val="0"/>
          <w:numId w:val="11"/>
        </w:numPr>
        <w:spacing w:beforeLines="50" w:before="120" w:afterLines="50" w:after="120"/>
        <w:ind w:leftChars="0"/>
        <w:rPr>
          <w:sz w:val="22"/>
          <w:szCs w:val="18"/>
          <w:lang w:val="en-US"/>
        </w:rPr>
      </w:pPr>
      <w:r w:rsidRPr="00CD054A">
        <w:rPr>
          <w:sz w:val="22"/>
          <w:szCs w:val="18"/>
          <w:lang w:val="en-US"/>
        </w:rPr>
        <w:t xml:space="preserve">Option 2: </w:t>
      </w:r>
      <w:r w:rsidR="00AC18DA" w:rsidRPr="00AC18DA">
        <w:rPr>
          <w:sz w:val="22"/>
          <w:szCs w:val="18"/>
        </w:rPr>
        <w:t>LBT mechanism is modified</w:t>
      </w:r>
    </w:p>
    <w:p w14:paraId="188A3EC2" w14:textId="4F78041F" w:rsidR="00AC18DA" w:rsidRPr="00AC18DA" w:rsidRDefault="00AC18DA" w:rsidP="00AC18DA">
      <w:pPr>
        <w:pStyle w:val="afe"/>
        <w:numPr>
          <w:ilvl w:val="1"/>
          <w:numId w:val="11"/>
        </w:numPr>
        <w:spacing w:beforeLines="50" w:before="120" w:afterLines="50" w:after="120"/>
        <w:ind w:leftChars="0"/>
        <w:rPr>
          <w:sz w:val="22"/>
          <w:szCs w:val="18"/>
          <w:lang w:val="en-US"/>
        </w:rPr>
      </w:pPr>
      <w:r w:rsidRPr="00CD054A">
        <w:rPr>
          <w:sz w:val="22"/>
          <w:szCs w:val="18"/>
          <w:lang w:val="en-US"/>
        </w:rPr>
        <w:t xml:space="preserve">Option </w:t>
      </w:r>
      <w:r w:rsidRPr="00AC18DA">
        <w:rPr>
          <w:sz w:val="22"/>
          <w:szCs w:val="18"/>
        </w:rPr>
        <w:t>2-1: back-off count is skipped during the duration overlapped with a TX by another UE in a different COT</w:t>
      </w:r>
    </w:p>
    <w:p w14:paraId="6103F77C" w14:textId="4A42EB63" w:rsidR="00AC18DA" w:rsidRPr="00CD054A" w:rsidRDefault="00AC18DA" w:rsidP="00AC18DA">
      <w:pPr>
        <w:pStyle w:val="afe"/>
        <w:numPr>
          <w:ilvl w:val="1"/>
          <w:numId w:val="11"/>
        </w:numPr>
        <w:spacing w:beforeLines="50" w:before="120" w:afterLines="50" w:after="120"/>
        <w:ind w:leftChars="0"/>
        <w:rPr>
          <w:sz w:val="22"/>
          <w:szCs w:val="18"/>
          <w:lang w:val="en-US"/>
        </w:rPr>
      </w:pPr>
      <w:r w:rsidRPr="00CD054A">
        <w:rPr>
          <w:sz w:val="22"/>
          <w:szCs w:val="18"/>
          <w:lang w:val="en-US"/>
        </w:rPr>
        <w:t xml:space="preserve">Option </w:t>
      </w:r>
      <w:r w:rsidRPr="00AC18DA">
        <w:rPr>
          <w:sz w:val="22"/>
          <w:szCs w:val="18"/>
        </w:rPr>
        <w:t>2-2: energy detection is skipped during the duration overlapped with a TX by another UE in a different COT</w:t>
      </w:r>
    </w:p>
    <w:p w14:paraId="1AD681E3" w14:textId="77DF8CF2" w:rsidR="00E31413" w:rsidRPr="00CD054A" w:rsidRDefault="00E31413" w:rsidP="00E31413">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F46315">
        <w:rPr>
          <w:rFonts w:eastAsiaTheme="minorEastAsia"/>
          <w:b/>
          <w:sz w:val="22"/>
          <w:u w:val="single"/>
          <w:lang w:val="en-US"/>
        </w:rPr>
        <w:t>5</w:t>
      </w:r>
      <w:r w:rsidRPr="00CD054A">
        <w:rPr>
          <w:rFonts w:eastAsiaTheme="minorEastAsia"/>
          <w:b/>
          <w:sz w:val="22"/>
          <w:u w:val="single"/>
          <w:lang w:val="en-US"/>
        </w:rPr>
        <w:t>:</w:t>
      </w:r>
    </w:p>
    <w:p w14:paraId="3241AAE5" w14:textId="77777777" w:rsidR="00E31413" w:rsidRPr="00CD054A" w:rsidRDefault="00E31413" w:rsidP="00E31413">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different UEs, there is a case where LBT duration for UE-B’s TX is overlapped with UE-A’s TX in a different COT.</w:t>
      </w:r>
    </w:p>
    <w:p w14:paraId="1C45ED55" w14:textId="1D7BBD0B" w:rsidR="00E31413" w:rsidRPr="00CD054A" w:rsidRDefault="00E31413" w:rsidP="00E3141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3469A0">
        <w:rPr>
          <w:rFonts w:eastAsiaTheme="minorEastAsia"/>
          <w:b/>
          <w:sz w:val="22"/>
          <w:u w:val="single"/>
          <w:lang w:val="en-US"/>
        </w:rPr>
        <w:t>19</w:t>
      </w:r>
      <w:r w:rsidRPr="00CD054A">
        <w:rPr>
          <w:rFonts w:eastAsiaTheme="minorEastAsia"/>
          <w:b/>
          <w:sz w:val="22"/>
          <w:u w:val="single"/>
          <w:lang w:val="en-US"/>
        </w:rPr>
        <w:t>:</w:t>
      </w:r>
    </w:p>
    <w:p w14:paraId="41AE9D10" w14:textId="060ED2CB" w:rsidR="00E31413" w:rsidRPr="00CD054A" w:rsidRDefault="00131628" w:rsidP="00E31413">
      <w:pPr>
        <w:numPr>
          <w:ilvl w:val="0"/>
          <w:numId w:val="9"/>
        </w:numPr>
        <w:spacing w:before="50" w:afterLines="50" w:after="120"/>
        <w:rPr>
          <w:rFonts w:eastAsiaTheme="minorEastAsia"/>
          <w:i/>
          <w:sz w:val="22"/>
          <w:lang w:val="en-US"/>
        </w:rPr>
      </w:pPr>
      <w:r w:rsidRPr="00131628">
        <w:rPr>
          <w:rFonts w:eastAsiaTheme="minorEastAsia"/>
          <w:b/>
          <w:bCs/>
          <w:iCs/>
          <w:sz w:val="22"/>
        </w:rPr>
        <w:t>Discuss solutions to handle the case where LBT duration for a TX by a UE is overlapped with a TX by another UE in a different COT</w:t>
      </w:r>
    </w:p>
    <w:p w14:paraId="60534DBF" w14:textId="77777777" w:rsidR="007921EC" w:rsidRPr="007921EC" w:rsidRDefault="007921EC" w:rsidP="007921EC">
      <w:pPr>
        <w:numPr>
          <w:ilvl w:val="1"/>
          <w:numId w:val="9"/>
        </w:numPr>
        <w:spacing w:afterLines="50" w:after="120"/>
        <w:rPr>
          <w:rFonts w:eastAsiaTheme="minorEastAsia"/>
          <w:b/>
          <w:bCs/>
          <w:iCs/>
          <w:sz w:val="22"/>
          <w:lang w:val="en-US"/>
        </w:rPr>
      </w:pPr>
      <w:r w:rsidRPr="007921EC">
        <w:rPr>
          <w:rFonts w:eastAsiaTheme="minorEastAsia"/>
          <w:b/>
          <w:bCs/>
          <w:iCs/>
          <w:sz w:val="22"/>
          <w:lang w:val="en-US"/>
        </w:rPr>
        <w:t>Option 1: For resource selection at slot n for a TX, LBT duration is determined before resource selection and then resource is selected such that the LBT-duration is not overlapped with a TX by another UE in a different COT</w:t>
      </w:r>
    </w:p>
    <w:p w14:paraId="76DA7ED0" w14:textId="77777777" w:rsidR="007921EC" w:rsidRPr="007921EC" w:rsidRDefault="007921EC" w:rsidP="007921EC">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The corresponding resources are excluded in PHY or MAC</w:t>
      </w:r>
    </w:p>
    <w:p w14:paraId="373FD704" w14:textId="77777777" w:rsidR="007921EC" w:rsidRPr="007921EC" w:rsidRDefault="007921EC" w:rsidP="007921EC">
      <w:pPr>
        <w:numPr>
          <w:ilvl w:val="1"/>
          <w:numId w:val="9"/>
        </w:numPr>
        <w:spacing w:afterLines="50" w:after="120"/>
        <w:rPr>
          <w:rFonts w:eastAsiaTheme="minorEastAsia"/>
          <w:b/>
          <w:bCs/>
          <w:iCs/>
          <w:sz w:val="22"/>
          <w:lang w:val="en-US"/>
        </w:rPr>
      </w:pPr>
      <w:r w:rsidRPr="007921EC">
        <w:rPr>
          <w:rFonts w:eastAsiaTheme="minorEastAsia"/>
          <w:b/>
          <w:bCs/>
          <w:iCs/>
          <w:sz w:val="22"/>
          <w:lang w:val="en-US"/>
        </w:rPr>
        <w:t>Option 2: LBT mechanism is modified</w:t>
      </w:r>
    </w:p>
    <w:p w14:paraId="27288C32" w14:textId="68681F0D" w:rsidR="007921EC" w:rsidRPr="007921EC" w:rsidRDefault="007921EC" w:rsidP="007921EC">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Option 2-1: back-off count is skipped during the duration overlapped with a TX by another UE in a different COT</w:t>
      </w:r>
    </w:p>
    <w:p w14:paraId="30B8AEA5" w14:textId="7D7C21C5" w:rsidR="00E31413" w:rsidRPr="007921EC" w:rsidRDefault="007921EC" w:rsidP="007921EC">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Option 2-2: energy detection is skipped during the duration overlapped with a TX by another UE in a different COT</w:t>
      </w:r>
    </w:p>
    <w:p w14:paraId="6CF935CA" w14:textId="77777777" w:rsidR="00E31413" w:rsidRPr="00E31413" w:rsidRDefault="00E31413" w:rsidP="008D03CB">
      <w:pPr>
        <w:spacing w:beforeLines="50" w:before="120" w:afterLines="50" w:after="120"/>
        <w:rPr>
          <w:sz w:val="22"/>
          <w:szCs w:val="18"/>
          <w:lang w:val="en-US"/>
        </w:rPr>
      </w:pPr>
    </w:p>
    <w:p w14:paraId="2B3299F5" w14:textId="3EA64421" w:rsidR="00F55E3A" w:rsidRPr="00CD054A" w:rsidRDefault="00F55E3A" w:rsidP="00F55E3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CD054A">
        <w:rPr>
          <w:rFonts w:ascii="Arial" w:eastAsia="DengXian" w:hAnsi="Arial"/>
          <w:b/>
          <w:bCs/>
          <w:kern w:val="28"/>
          <w:sz w:val="22"/>
          <w:szCs w:val="22"/>
          <w:lang w:val="en-US" w:eastAsia="zh-CN"/>
        </w:rPr>
        <w:t>Mode 2 RA – Type 1 LBT vs intra-UE collision</w:t>
      </w:r>
    </w:p>
    <w:p w14:paraId="507CFF3C" w14:textId="5D27BF98" w:rsidR="00F55E3A" w:rsidRDefault="00503A5B" w:rsidP="00F55E3A">
      <w:pPr>
        <w:spacing w:beforeLines="50" w:before="120" w:afterLines="50" w:after="120"/>
        <w:rPr>
          <w:sz w:val="22"/>
          <w:szCs w:val="18"/>
          <w:lang w:val="en-US"/>
        </w:rPr>
      </w:pPr>
      <w:r w:rsidRPr="00E31413">
        <w:rPr>
          <w:sz w:val="22"/>
          <w:szCs w:val="18"/>
          <w:lang w:val="en-US"/>
        </w:rPr>
        <w:t xml:space="preserve">In SL-U, for two TXs of </w:t>
      </w:r>
      <w:r>
        <w:rPr>
          <w:sz w:val="22"/>
          <w:szCs w:val="18"/>
          <w:lang w:val="en-US"/>
        </w:rPr>
        <w:t>a single</w:t>
      </w:r>
      <w:r w:rsidRPr="00E31413">
        <w:rPr>
          <w:sz w:val="22"/>
          <w:szCs w:val="18"/>
          <w:lang w:val="en-US"/>
        </w:rPr>
        <w:t xml:space="preserve"> UE, there is a case where LBT duration for </w:t>
      </w:r>
      <w:r>
        <w:rPr>
          <w:sz w:val="22"/>
          <w:szCs w:val="18"/>
          <w:lang w:val="en-US"/>
        </w:rPr>
        <w:t>the second</w:t>
      </w:r>
      <w:r w:rsidRPr="00E31413">
        <w:rPr>
          <w:sz w:val="22"/>
          <w:szCs w:val="18"/>
          <w:lang w:val="en-US"/>
        </w:rPr>
        <w:t xml:space="preserve"> TX is overlapped with </w:t>
      </w:r>
      <w:r>
        <w:rPr>
          <w:sz w:val="22"/>
          <w:szCs w:val="18"/>
          <w:lang w:val="en-US"/>
        </w:rPr>
        <w:t>the first</w:t>
      </w:r>
      <w:r w:rsidRPr="00E31413">
        <w:rPr>
          <w:sz w:val="22"/>
          <w:szCs w:val="18"/>
          <w:lang w:val="en-US"/>
        </w:rPr>
        <w:t xml:space="preserve"> TX in a different COT</w:t>
      </w:r>
      <w:r>
        <w:rPr>
          <w:sz w:val="22"/>
          <w:szCs w:val="18"/>
          <w:lang w:val="en-US"/>
        </w:rPr>
        <w:t xml:space="preserve"> similarly to the discussion at the last section. </w:t>
      </w:r>
      <w:r w:rsidR="000F7EC9">
        <w:rPr>
          <w:sz w:val="22"/>
          <w:szCs w:val="18"/>
          <w:lang w:val="en-US"/>
        </w:rPr>
        <w:t>However, this issue is to be discussed at RAN2 as indicated in LS below. No discussion in RAN1 is necessary for this issue.</w:t>
      </w:r>
    </w:p>
    <w:tbl>
      <w:tblPr>
        <w:tblStyle w:val="afc"/>
        <w:tblW w:w="0" w:type="auto"/>
        <w:tblLook w:val="04A0" w:firstRow="1" w:lastRow="0" w:firstColumn="1" w:lastColumn="0" w:noHBand="0" w:noVBand="1"/>
      </w:tblPr>
      <w:tblGrid>
        <w:gridCol w:w="9962"/>
      </w:tblGrid>
      <w:tr w:rsidR="009E12B2" w:rsidRPr="00CD054A" w14:paraId="65CADB05" w14:textId="77777777" w:rsidTr="00217D2D">
        <w:tc>
          <w:tcPr>
            <w:tcW w:w="9962" w:type="dxa"/>
          </w:tcPr>
          <w:p w14:paraId="7673E034" w14:textId="77777777" w:rsidR="009E12B2" w:rsidRPr="00C05303" w:rsidRDefault="0054603B" w:rsidP="009E12B2">
            <w:pPr>
              <w:spacing w:after="0"/>
              <w:jc w:val="both"/>
              <w:rPr>
                <w:rFonts w:ascii="Times" w:eastAsia="Batang" w:hAnsi="Times"/>
                <w:sz w:val="20"/>
                <w:u w:val="single"/>
                <w:lang w:eastAsia="x-none"/>
              </w:rPr>
            </w:pPr>
            <w:r w:rsidRPr="00C05303">
              <w:rPr>
                <w:rFonts w:ascii="Times" w:eastAsia="Batang" w:hAnsi="Times"/>
                <w:sz w:val="20"/>
                <w:u w:val="single"/>
                <w:lang w:eastAsia="x-none"/>
              </w:rPr>
              <w:lastRenderedPageBreak/>
              <w:t>R1-2302283</w:t>
            </w:r>
          </w:p>
          <w:p w14:paraId="1A62396F" w14:textId="77777777" w:rsidR="0054603B" w:rsidRPr="0054603B" w:rsidRDefault="0054603B" w:rsidP="0054603B">
            <w:pPr>
              <w:tabs>
                <w:tab w:val="center" w:pos="4153"/>
                <w:tab w:val="right" w:pos="8306"/>
              </w:tabs>
              <w:spacing w:after="120"/>
              <w:rPr>
                <w:rFonts w:ascii="Arial" w:eastAsia="SimSun" w:hAnsi="Arial" w:cs="Arial"/>
                <w:sz w:val="18"/>
                <w:szCs w:val="18"/>
                <w:lang w:val="en-US" w:eastAsia="en-US"/>
              </w:rPr>
            </w:pPr>
            <w:r w:rsidRPr="0054603B">
              <w:rPr>
                <w:rFonts w:ascii="Arial" w:eastAsia="SimSun" w:hAnsi="Arial" w:cs="Arial"/>
                <w:sz w:val="18"/>
                <w:szCs w:val="18"/>
                <w:lang w:eastAsia="en-US"/>
              </w:rPr>
              <w:t>With regards to the work on sidelink unlicensed procedures, RAN2 has further discussed in RAN2#121 the LBT impact on resource (re)selection for both intra-UE case and inter-UE case and made the following agreements</w:t>
            </w:r>
            <w:r w:rsidRPr="0054603B">
              <w:rPr>
                <w:rFonts w:ascii="Arial" w:eastAsia="SimSun" w:hAnsi="Arial" w:cs="Arial"/>
                <w:sz w:val="18"/>
                <w:szCs w:val="18"/>
                <w:lang w:val="en-US" w:eastAsia="en-US"/>
              </w:rPr>
              <w:t>.</w:t>
            </w:r>
          </w:p>
          <w:p w14:paraId="4542148A" w14:textId="77777777" w:rsidR="0054603B" w:rsidRPr="0054603B" w:rsidRDefault="0054603B" w:rsidP="0054603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understands L1 handles LBT impact to/from other UEs’ reserved resources in SL candidate resource selection (inter-UE case).</w:t>
            </w:r>
          </w:p>
          <w:p w14:paraId="131ADB56" w14:textId="77777777" w:rsidR="0054603B" w:rsidRPr="0054603B" w:rsidRDefault="0054603B" w:rsidP="0054603B">
            <w:pPr>
              <w:numPr>
                <w:ilvl w:val="0"/>
                <w:numId w:val="23"/>
              </w:numPr>
              <w:contextualSpacing/>
              <w:rPr>
                <w:rFonts w:ascii="Arial" w:eastAsia="SimSun" w:hAnsi="Arial" w:cs="Arial"/>
                <w:sz w:val="18"/>
                <w:szCs w:val="18"/>
                <w:lang w:val="en-US" w:eastAsia="en-US"/>
              </w:rPr>
            </w:pPr>
            <w:r w:rsidRPr="0054603B">
              <w:rPr>
                <w:rFonts w:ascii="Arial" w:eastAsia="SimSun" w:hAnsi="Arial" w:cs="Arial"/>
                <w:sz w:val="18"/>
                <w:szCs w:val="18"/>
                <w:lang w:eastAsia="en-US"/>
              </w:rPr>
              <w:t>RAN2 will study how MAC performs resource (re)selection with the consideration of LBT impact to its own candidate resource (intra-UE case).</w:t>
            </w:r>
          </w:p>
          <w:p w14:paraId="7EF05A73" w14:textId="45A8C3FF" w:rsidR="0054603B" w:rsidRPr="0054603B" w:rsidRDefault="0054603B" w:rsidP="009E12B2">
            <w:pPr>
              <w:spacing w:after="0"/>
              <w:jc w:val="both"/>
              <w:rPr>
                <w:rFonts w:ascii="Times" w:eastAsia="Batang" w:hAnsi="Times"/>
                <w:sz w:val="16"/>
                <w:szCs w:val="16"/>
                <w:lang w:val="en-US" w:eastAsia="x-none"/>
              </w:rPr>
            </w:pPr>
          </w:p>
        </w:tc>
      </w:tr>
    </w:tbl>
    <w:p w14:paraId="07025827" w14:textId="77777777" w:rsidR="00F55E3A" w:rsidRPr="00CD054A" w:rsidRDefault="00F55E3A" w:rsidP="008D03CB">
      <w:pPr>
        <w:spacing w:beforeLines="50" w:before="120" w:afterLines="50" w:after="120"/>
        <w:rPr>
          <w:sz w:val="22"/>
          <w:szCs w:val="18"/>
          <w:lang w:val="en-US"/>
        </w:rPr>
      </w:pPr>
    </w:p>
    <w:p w14:paraId="4E5FFE54" w14:textId="77777777" w:rsidR="008D03CB" w:rsidRPr="00EE6625" w:rsidRDefault="008D03CB" w:rsidP="008D03CB">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EE6625">
        <w:rPr>
          <w:rFonts w:ascii="Arial" w:eastAsia="DengXian" w:hAnsi="Arial"/>
          <w:b/>
          <w:bCs/>
          <w:kern w:val="28"/>
          <w:sz w:val="22"/>
          <w:szCs w:val="22"/>
          <w:lang w:val="en-US" w:eastAsia="zh-CN"/>
        </w:rPr>
        <w:t>Mode 1 RA</w:t>
      </w:r>
    </w:p>
    <w:p w14:paraId="53ACB8C0" w14:textId="77777777" w:rsidR="008D03CB" w:rsidRPr="00CD054A" w:rsidRDefault="008D03CB" w:rsidP="008D03CB">
      <w:pPr>
        <w:spacing w:beforeLines="50" w:before="120" w:afterLines="50" w:after="120"/>
        <w:rPr>
          <w:sz w:val="22"/>
          <w:szCs w:val="18"/>
          <w:lang w:val="en-US"/>
        </w:rPr>
      </w:pPr>
      <w:r w:rsidRPr="00CD054A">
        <w:rPr>
          <w:sz w:val="22"/>
          <w:szCs w:val="18"/>
          <w:lang w:val="en-US"/>
        </w:rPr>
        <w:t>For mode 1 RA, whether gNB can/should indicate LBT type and/or CAPC is an important point. In our view, it is impossible for gNB to know actual channel condition. There might be transmissions from other system around TX/RX UEs, might not. Without detecting existence of the transmissions from other systems, gNB cannot indicate appropriate LBT type and/or CAPC. LBT mechanism indication in a SL grant would be invalid from this perspective.</w:t>
      </w:r>
    </w:p>
    <w:p w14:paraId="24388E98" w14:textId="77777777" w:rsidR="008D03CB" w:rsidRPr="00CD054A" w:rsidRDefault="008D03CB" w:rsidP="008D03CB">
      <w:pPr>
        <w:spacing w:beforeLines="50" w:before="120" w:afterLines="50" w:after="120"/>
        <w:jc w:val="center"/>
        <w:rPr>
          <w:sz w:val="22"/>
          <w:szCs w:val="18"/>
          <w:lang w:val="en-US"/>
        </w:rPr>
      </w:pPr>
      <w:r w:rsidRPr="00CD054A">
        <w:rPr>
          <w:noProof/>
          <w:lang w:val="en-US"/>
        </w:rPr>
        <w:drawing>
          <wp:inline distT="0" distB="0" distL="0" distR="0" wp14:anchorId="468C69BB" wp14:editId="13C10573">
            <wp:extent cx="5752125" cy="2244437"/>
            <wp:effectExtent l="0" t="0" r="127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76506" cy="2253950"/>
                    </a:xfrm>
                    <a:prstGeom prst="rect">
                      <a:avLst/>
                    </a:prstGeom>
                    <a:noFill/>
                    <a:ln>
                      <a:noFill/>
                    </a:ln>
                  </pic:spPr>
                </pic:pic>
              </a:graphicData>
            </a:graphic>
          </wp:inline>
        </w:drawing>
      </w:r>
    </w:p>
    <w:p w14:paraId="28C325D3" w14:textId="1CC01E77" w:rsidR="008D03CB" w:rsidRPr="00CD054A" w:rsidRDefault="008D03CB" w:rsidP="008D03CB">
      <w:pPr>
        <w:spacing w:beforeLines="50" w:before="120" w:afterLines="50" w:after="120"/>
        <w:jc w:val="center"/>
        <w:rPr>
          <w:sz w:val="22"/>
          <w:szCs w:val="18"/>
          <w:lang w:val="en-US"/>
        </w:rPr>
      </w:pPr>
      <w:r w:rsidRPr="00CD054A">
        <w:rPr>
          <w:sz w:val="22"/>
          <w:szCs w:val="18"/>
          <w:lang w:val="en-US"/>
        </w:rPr>
        <w:t>Fig.</w:t>
      </w:r>
      <w:r w:rsidR="004A02BA">
        <w:rPr>
          <w:sz w:val="22"/>
          <w:szCs w:val="18"/>
          <w:lang w:val="en-US"/>
        </w:rPr>
        <w:t>1</w:t>
      </w:r>
      <w:r w:rsidR="00E93AF2">
        <w:rPr>
          <w:sz w:val="22"/>
          <w:szCs w:val="18"/>
          <w:lang w:val="en-US"/>
        </w:rPr>
        <w:t>5</w:t>
      </w:r>
      <w:r w:rsidRPr="00CD054A">
        <w:rPr>
          <w:sz w:val="22"/>
          <w:szCs w:val="18"/>
          <w:lang w:val="en-US"/>
        </w:rPr>
        <w:t>: Issue on LBT type and/or CAPC indication from gNB</w:t>
      </w:r>
    </w:p>
    <w:p w14:paraId="618EE9DD" w14:textId="77777777" w:rsidR="008D03CB" w:rsidRPr="00CD054A" w:rsidRDefault="008D03CB" w:rsidP="008D03CB">
      <w:pPr>
        <w:spacing w:beforeLines="50" w:before="120" w:afterLines="50" w:after="120"/>
        <w:rPr>
          <w:sz w:val="22"/>
          <w:szCs w:val="18"/>
          <w:lang w:val="en-US"/>
        </w:rPr>
      </w:pPr>
      <w:r w:rsidRPr="00CD054A">
        <w:rPr>
          <w:sz w:val="22"/>
          <w:szCs w:val="18"/>
          <w:lang w:val="en-US"/>
        </w:rPr>
        <w:t>Instead, UE should monitor other UEs’ TXs to detect information relevant to UE-to-UE COT sharing, even in mode 1 RA. Based on the received information, each UE decides which LBT type and/or CAPC should be used. In addition, SL TX might not be performed due to LBT failure; HARQ-ACK reporting rule on UL for this situation is necessary as specified for SL TX cancellation due to TX/RX overlap or SL/UL overlap.</w:t>
      </w:r>
    </w:p>
    <w:p w14:paraId="42AEB7CC" w14:textId="6451375B" w:rsidR="008D03CB" w:rsidRPr="00CD054A" w:rsidRDefault="008D03CB" w:rsidP="008D03C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4A02BA">
        <w:rPr>
          <w:rFonts w:eastAsiaTheme="minorEastAsia"/>
          <w:b/>
          <w:sz w:val="22"/>
          <w:u w:val="single"/>
          <w:lang w:val="en-US"/>
        </w:rPr>
        <w:t>2</w:t>
      </w:r>
      <w:r w:rsidR="00BD1D2F">
        <w:rPr>
          <w:rFonts w:eastAsiaTheme="minorEastAsia"/>
          <w:b/>
          <w:sz w:val="22"/>
          <w:u w:val="single"/>
          <w:lang w:val="en-US"/>
        </w:rPr>
        <w:t>0</w:t>
      </w:r>
      <w:r w:rsidRPr="00CD054A">
        <w:rPr>
          <w:rFonts w:eastAsiaTheme="minorEastAsia"/>
          <w:b/>
          <w:sz w:val="22"/>
          <w:u w:val="single"/>
          <w:lang w:val="en-US"/>
        </w:rPr>
        <w:t>:</w:t>
      </w:r>
    </w:p>
    <w:p w14:paraId="43CDF842" w14:textId="77777777" w:rsidR="008D03CB" w:rsidRPr="00CD054A" w:rsidRDefault="008D03CB" w:rsidP="008D03CB">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4FB9CC13"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25D6D569"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3DC5F530" w14:textId="77777777" w:rsidR="008D03CB" w:rsidRPr="00CD054A" w:rsidRDefault="008D03CB" w:rsidP="008D03CB">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reports NACK when, due to LBT failure, the UE does not transmit a PSSCH in any of the resources provided by DG or, for a CG, in any of the resources provided in a single period and for which the UE is provided a PUCCH resource to report HARQ-ACK.</w:t>
      </w:r>
    </w:p>
    <w:p w14:paraId="3587F773" w14:textId="75D2A201" w:rsidR="008D03CB" w:rsidRDefault="008D03CB" w:rsidP="008D03CB">
      <w:pPr>
        <w:spacing w:beforeLines="50" w:before="120" w:afterLines="50" w:after="120"/>
        <w:rPr>
          <w:sz w:val="22"/>
          <w:szCs w:val="18"/>
          <w:lang w:val="en-US"/>
        </w:rPr>
      </w:pPr>
    </w:p>
    <w:p w14:paraId="44C209D6" w14:textId="163908BE" w:rsidR="000922F1" w:rsidRPr="00CD054A" w:rsidRDefault="000922F1" w:rsidP="000922F1">
      <w:pPr>
        <w:keepNext/>
        <w:numPr>
          <w:ilvl w:val="1"/>
          <w:numId w:val="8"/>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FBE</w:t>
      </w:r>
    </w:p>
    <w:p w14:paraId="2C9E0211" w14:textId="76773C44" w:rsidR="000922F1" w:rsidRDefault="000922F1" w:rsidP="008D03CB">
      <w:pPr>
        <w:spacing w:beforeLines="50" w:before="120" w:afterLines="50" w:after="120"/>
        <w:rPr>
          <w:sz w:val="22"/>
          <w:szCs w:val="18"/>
          <w:lang w:val="en-US"/>
        </w:rPr>
      </w:pPr>
      <w:r>
        <w:rPr>
          <w:sz w:val="22"/>
          <w:szCs w:val="18"/>
          <w:lang w:val="en-US"/>
        </w:rPr>
        <w:t>Another remaining issue is SL-U support for FBE. Although NR-U is defined for both LBE and FBE, we believe that FBE should be deprioritized in R18 SL-U in consideration of the remaining available time for R18 discussion. LBE is applicable for any situation (while it may not be optimal for some scenarios), and thus to support FBE is not essential.</w:t>
      </w:r>
    </w:p>
    <w:p w14:paraId="0FB3A231" w14:textId="195CFF86" w:rsidR="000922F1" w:rsidRPr="00CD054A" w:rsidRDefault="000922F1" w:rsidP="000922F1">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b/>
          <w:sz w:val="22"/>
          <w:u w:val="single"/>
          <w:lang w:val="en-US"/>
        </w:rPr>
        <w:t>21</w:t>
      </w:r>
      <w:r w:rsidRPr="00CD054A">
        <w:rPr>
          <w:rFonts w:eastAsiaTheme="minorEastAsia"/>
          <w:b/>
          <w:sz w:val="22"/>
          <w:u w:val="single"/>
          <w:lang w:val="en-US"/>
        </w:rPr>
        <w:t>:</w:t>
      </w:r>
    </w:p>
    <w:p w14:paraId="7961EA72" w14:textId="155D1899" w:rsidR="000922F1" w:rsidRPr="00CD054A" w:rsidRDefault="000922F1" w:rsidP="000922F1">
      <w:pPr>
        <w:numPr>
          <w:ilvl w:val="0"/>
          <w:numId w:val="9"/>
        </w:numPr>
        <w:spacing w:before="50" w:afterLines="50" w:after="120"/>
        <w:rPr>
          <w:rFonts w:eastAsiaTheme="minorEastAsia"/>
          <w:b/>
          <w:bCs/>
          <w:iCs/>
          <w:sz w:val="22"/>
          <w:lang w:val="en-US"/>
        </w:rPr>
      </w:pPr>
      <w:r>
        <w:rPr>
          <w:rFonts w:eastAsiaTheme="minorEastAsia"/>
          <w:b/>
          <w:bCs/>
          <w:iCs/>
          <w:sz w:val="22"/>
          <w:lang w:val="en-US"/>
        </w:rPr>
        <w:t>Deprioritize FBE in R18 SL-U discussion</w:t>
      </w:r>
      <w:r w:rsidR="008D0549">
        <w:rPr>
          <w:rFonts w:eastAsiaTheme="minorEastAsia"/>
          <w:b/>
          <w:bCs/>
          <w:iCs/>
          <w:sz w:val="22"/>
          <w:lang w:val="en-US"/>
        </w:rPr>
        <w:t>.</w:t>
      </w:r>
    </w:p>
    <w:p w14:paraId="57500166" w14:textId="77777777" w:rsidR="000922F1" w:rsidRPr="000922F1" w:rsidRDefault="000922F1"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6C512AD8" w14:textId="77777777" w:rsidR="00EB55AF" w:rsidRPr="00CD054A" w:rsidRDefault="00EB55AF" w:rsidP="00EB55AF">
      <w:pPr>
        <w:spacing w:before="50" w:afterLines="50" w:after="120"/>
        <w:rPr>
          <w:rFonts w:eastAsiaTheme="minorEastAsia"/>
          <w:b/>
          <w:sz w:val="22"/>
          <w:u w:val="single"/>
          <w:lang w:val="en-US"/>
        </w:rPr>
      </w:pPr>
      <w:r w:rsidRPr="00CD054A">
        <w:rPr>
          <w:rFonts w:eastAsiaTheme="minorEastAsia"/>
          <w:b/>
          <w:sz w:val="22"/>
          <w:u w:val="single"/>
          <w:lang w:val="en-US"/>
        </w:rPr>
        <w:t>Proposal 1:</w:t>
      </w:r>
    </w:p>
    <w:p w14:paraId="00E59702" w14:textId="77777777" w:rsidR="00EB55AF" w:rsidRDefault="00EB55AF" w:rsidP="00EB55AF">
      <w:pPr>
        <w:numPr>
          <w:ilvl w:val="0"/>
          <w:numId w:val="9"/>
        </w:numPr>
        <w:spacing w:before="50" w:afterLines="50" w:after="120"/>
        <w:rPr>
          <w:rFonts w:eastAsiaTheme="minorEastAsia"/>
          <w:b/>
          <w:bCs/>
          <w:iCs/>
          <w:sz w:val="22"/>
          <w:lang w:val="en-US"/>
        </w:rPr>
      </w:pPr>
      <w:r w:rsidRPr="006B6018">
        <w:rPr>
          <w:rFonts w:eastAsiaTheme="minorEastAsia"/>
          <w:b/>
          <w:bCs/>
          <w:iCs/>
          <w:sz w:val="22"/>
        </w:rPr>
        <w:t>Additional ID can be included in a COT sharing information</w:t>
      </w:r>
      <w:r w:rsidRPr="00CD054A">
        <w:rPr>
          <w:rFonts w:eastAsiaTheme="minorEastAsia"/>
          <w:b/>
          <w:bCs/>
          <w:iCs/>
          <w:sz w:val="22"/>
          <w:lang w:val="en-US"/>
        </w:rPr>
        <w:t>.</w:t>
      </w:r>
    </w:p>
    <w:p w14:paraId="02DEE8FE" w14:textId="77777777" w:rsidR="00EB55AF" w:rsidRPr="006773C3" w:rsidRDefault="00EB55AF" w:rsidP="00EB55AF">
      <w:pPr>
        <w:numPr>
          <w:ilvl w:val="0"/>
          <w:numId w:val="9"/>
        </w:numPr>
        <w:spacing w:before="50" w:afterLines="50" w:after="120"/>
        <w:rPr>
          <w:rFonts w:eastAsiaTheme="minorEastAsia"/>
          <w:b/>
          <w:bCs/>
          <w:iCs/>
          <w:sz w:val="22"/>
          <w:lang w:val="en-US"/>
        </w:rPr>
      </w:pPr>
      <w:r>
        <w:rPr>
          <w:rFonts w:eastAsiaTheme="minorEastAsia"/>
          <w:b/>
          <w:bCs/>
          <w:iCs/>
          <w:sz w:val="22"/>
        </w:rPr>
        <w:t>T</w:t>
      </w:r>
      <w:r w:rsidRPr="006B6018">
        <w:rPr>
          <w:rFonts w:eastAsiaTheme="minorEastAsia"/>
          <w:b/>
          <w:bCs/>
          <w:iCs/>
          <w:sz w:val="22"/>
        </w:rPr>
        <w:t>he previous agreement is updated as follows</w:t>
      </w:r>
      <w:r>
        <w:rPr>
          <w:rFonts w:eastAsiaTheme="minorEastAsia"/>
          <w:b/>
          <w:bCs/>
          <w:iCs/>
          <w:sz w:val="22"/>
        </w:rPr>
        <w:t>:</w:t>
      </w:r>
    </w:p>
    <w:p w14:paraId="3C9D13C5" w14:textId="77777777" w:rsidR="00EB55AF" w:rsidRDefault="00EB55AF" w:rsidP="00EB55AF">
      <w:pPr>
        <w:numPr>
          <w:ilvl w:val="1"/>
          <w:numId w:val="9"/>
        </w:numPr>
        <w:spacing w:before="50" w:afterLines="50" w:after="120"/>
        <w:rPr>
          <w:rFonts w:eastAsiaTheme="minorEastAsia"/>
          <w:b/>
          <w:bCs/>
          <w:iCs/>
          <w:sz w:val="22"/>
          <w:lang w:val="en-US"/>
        </w:rPr>
      </w:pPr>
      <w:r w:rsidRPr="006773C3">
        <w:rPr>
          <w:rFonts w:eastAsiaTheme="minorEastAsia"/>
          <w:b/>
          <w:bCs/>
          <w:iCs/>
          <w:sz w:val="22"/>
          <w:lang w:val="en-US"/>
        </w:rPr>
        <w:t>A responding UE over a shared COT can be:</w:t>
      </w:r>
    </w:p>
    <w:p w14:paraId="710C3415" w14:textId="77777777" w:rsidR="00EB55AF" w:rsidRPr="006B6018" w:rsidRDefault="00EB55AF" w:rsidP="00EB55AF">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w:t>
      </w:r>
      <w:r>
        <w:rPr>
          <w:rFonts w:eastAsiaTheme="minorEastAsia"/>
          <w:b/>
          <w:bCs/>
          <w:iCs/>
          <w:sz w:val="22"/>
          <w:lang w:val="en-US"/>
        </w:rPr>
        <w:t>omitted)</w:t>
      </w:r>
    </w:p>
    <w:p w14:paraId="7C36EE1B" w14:textId="77777777" w:rsidR="00EB55AF" w:rsidRPr="00CD054A" w:rsidRDefault="00EB55AF" w:rsidP="00EB55AF">
      <w:pPr>
        <w:numPr>
          <w:ilvl w:val="2"/>
          <w:numId w:val="9"/>
        </w:numPr>
        <w:spacing w:before="50" w:afterLines="50" w:after="120"/>
        <w:rPr>
          <w:rFonts w:eastAsiaTheme="minorEastAsia"/>
          <w:b/>
          <w:bCs/>
          <w:iCs/>
          <w:sz w:val="22"/>
          <w:lang w:val="en-US"/>
        </w:rPr>
      </w:pPr>
      <w:r w:rsidRPr="006B6018">
        <w:rPr>
          <w:rFonts w:eastAsiaTheme="minorEastAsia"/>
          <w:b/>
          <w:bCs/>
          <w:iCs/>
          <w:sz w:val="22"/>
          <w:lang w:val="en-US"/>
        </w:rPr>
        <w:t>a UE identified by ID(s)</w:t>
      </w:r>
      <w:r w:rsidRPr="00B506AD">
        <w:rPr>
          <w:rFonts w:eastAsiaTheme="minorEastAsia"/>
          <w:b/>
          <w:bCs/>
          <w:iCs/>
          <w:sz w:val="22"/>
          <w:lang w:val="en-US"/>
        </w:rPr>
        <w:t xml:space="preserve">, </w:t>
      </w:r>
      <w:r w:rsidRPr="00B506AD">
        <w:rPr>
          <w:rFonts w:eastAsiaTheme="minorEastAsia"/>
          <w:b/>
          <w:bCs/>
          <w:iCs/>
          <w:strike/>
          <w:color w:val="FF0000"/>
          <w:sz w:val="22"/>
          <w:lang w:val="en-US"/>
        </w:rPr>
        <w:t>if additional IDs are supported in the COT sharing information (in addition to the source and destination IDs of the PSCCH/PSSCH transmission),</w:t>
      </w:r>
      <w:r w:rsidRPr="006B6018">
        <w:rPr>
          <w:rFonts w:eastAsiaTheme="minorEastAsia"/>
          <w:b/>
          <w:bCs/>
          <w:iCs/>
          <w:sz w:val="22"/>
          <w:lang w:val="en-US"/>
        </w:rPr>
        <w:t xml:space="preserve"> when additional IDs are included in the COT sharing</w:t>
      </w:r>
      <w:r>
        <w:rPr>
          <w:rFonts w:eastAsiaTheme="minorEastAsia"/>
          <w:b/>
          <w:bCs/>
          <w:iCs/>
          <w:sz w:val="22"/>
          <w:lang w:val="en-US"/>
        </w:rPr>
        <w:t xml:space="preserve"> </w:t>
      </w:r>
      <w:r w:rsidRPr="006B6018">
        <w:rPr>
          <w:rFonts w:eastAsiaTheme="minorEastAsia"/>
          <w:b/>
          <w:bCs/>
          <w:iCs/>
          <w:sz w:val="22"/>
          <w:lang w:val="en-US"/>
        </w:rPr>
        <w:t>information from the COT initiator</w:t>
      </w:r>
      <w:r w:rsidRPr="00B506AD">
        <w:rPr>
          <w:rFonts w:eastAsiaTheme="minorEastAsia"/>
          <w:b/>
          <w:bCs/>
          <w:iCs/>
          <w:color w:val="FF0000"/>
          <w:sz w:val="22"/>
          <w:lang w:val="en-US"/>
        </w:rPr>
        <w:t xml:space="preserve">, and if the UE receives S-SSB/PSFCH from the COT </w:t>
      </w:r>
      <w:r>
        <w:rPr>
          <w:rFonts w:eastAsiaTheme="minorEastAsia"/>
          <w:b/>
          <w:bCs/>
          <w:iCs/>
          <w:color w:val="FF0000"/>
          <w:sz w:val="22"/>
          <w:lang w:val="en-US"/>
        </w:rPr>
        <w:t>initiator</w:t>
      </w:r>
      <w:r w:rsidRPr="00B506AD">
        <w:rPr>
          <w:rFonts w:eastAsiaTheme="minorEastAsia"/>
          <w:b/>
          <w:bCs/>
          <w:iCs/>
          <w:color w:val="FF0000"/>
          <w:sz w:val="22"/>
          <w:lang w:val="en-US"/>
        </w:rPr>
        <w:t xml:space="preserve"> in the COT</w:t>
      </w:r>
    </w:p>
    <w:p w14:paraId="47E26F2C" w14:textId="77777777" w:rsidR="00EB55AF" w:rsidRPr="00CD054A" w:rsidRDefault="00EB55AF" w:rsidP="00EB55A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54CFCC77" w14:textId="77777777" w:rsidR="00EB55AF" w:rsidRPr="00573490" w:rsidRDefault="00EB55AF" w:rsidP="00EB55AF">
      <w:pPr>
        <w:numPr>
          <w:ilvl w:val="0"/>
          <w:numId w:val="9"/>
        </w:numPr>
        <w:spacing w:before="50" w:afterLines="50" w:after="120"/>
        <w:rPr>
          <w:rFonts w:eastAsiaTheme="minorEastAsia"/>
          <w:b/>
          <w:bCs/>
          <w:iCs/>
          <w:sz w:val="22"/>
          <w:lang w:val="en-US"/>
        </w:rPr>
      </w:pPr>
      <w:r w:rsidRPr="00573490">
        <w:rPr>
          <w:rFonts w:eastAsiaTheme="minorEastAsia"/>
          <w:b/>
          <w:bCs/>
          <w:iCs/>
          <w:sz w:val="22"/>
        </w:rPr>
        <w:t>A responding UE</w:t>
      </w:r>
      <w:r>
        <w:rPr>
          <w:rFonts w:eastAsiaTheme="minorEastAsia"/>
          <w:b/>
          <w:bCs/>
          <w:iCs/>
          <w:sz w:val="22"/>
        </w:rPr>
        <w:t xml:space="preserve"> (UE-B)</w:t>
      </w:r>
      <w:r w:rsidRPr="00573490">
        <w:rPr>
          <w:rFonts w:eastAsiaTheme="minorEastAsia"/>
          <w:b/>
          <w:bCs/>
          <w:iCs/>
          <w:sz w:val="22"/>
        </w:rPr>
        <w:t xml:space="preserve"> can use the COT for</w:t>
      </w:r>
      <w:r>
        <w:rPr>
          <w:rFonts w:eastAsiaTheme="minorEastAsia"/>
          <w:b/>
          <w:bCs/>
          <w:iCs/>
          <w:sz w:val="22"/>
        </w:rPr>
        <w:t xml:space="preserve"> the following transmission:</w:t>
      </w:r>
    </w:p>
    <w:p w14:paraId="42E3D722" w14:textId="77777777" w:rsidR="00EB55AF" w:rsidRDefault="00EB55AF" w:rsidP="00EB55AF">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BC TX to the COT initiating UE if </w:t>
      </w:r>
      <w:r>
        <w:rPr>
          <w:rFonts w:eastAsiaTheme="minorEastAsia"/>
          <w:b/>
          <w:bCs/>
          <w:iCs/>
          <w:sz w:val="22"/>
        </w:rPr>
        <w:t>UE-B</w:t>
      </w:r>
      <w:r w:rsidRPr="00573490">
        <w:rPr>
          <w:rFonts w:eastAsiaTheme="minorEastAsia"/>
          <w:b/>
          <w:bCs/>
          <w:iCs/>
          <w:sz w:val="22"/>
        </w:rPr>
        <w:t xml:space="preserve"> becomes a responding UE when</w:t>
      </w:r>
      <w:r>
        <w:rPr>
          <w:rFonts w:eastAsiaTheme="minorEastAsia"/>
          <w:b/>
          <w:bCs/>
          <w:iCs/>
          <w:sz w:val="22"/>
        </w:rPr>
        <w:t xml:space="preserve"> UE-B </w:t>
      </w:r>
      <w:r w:rsidRPr="00C45F9A">
        <w:rPr>
          <w:rFonts w:eastAsiaTheme="minorEastAsia"/>
          <w:b/>
          <w:bCs/>
          <w:iCs/>
          <w:sz w:val="22"/>
        </w:rPr>
        <w:t>receives a UC TX from the COT initiating UE or when UE</w:t>
      </w:r>
      <w:r>
        <w:rPr>
          <w:rFonts w:eastAsiaTheme="minorEastAsia"/>
          <w:b/>
          <w:bCs/>
          <w:iCs/>
          <w:sz w:val="22"/>
        </w:rPr>
        <w:t>-B</w:t>
      </w:r>
      <w:r w:rsidRPr="00C45F9A">
        <w:rPr>
          <w:rFonts w:eastAsiaTheme="minorEastAsia"/>
          <w:b/>
          <w:bCs/>
          <w:iCs/>
          <w:sz w:val="22"/>
        </w:rPr>
        <w:t>’s ID is included in the COT sharing information as an additional ID</w:t>
      </w:r>
      <w:r>
        <w:rPr>
          <w:rFonts w:eastAsiaTheme="minorEastAsia"/>
          <w:b/>
          <w:bCs/>
          <w:iCs/>
          <w:sz w:val="22"/>
        </w:rPr>
        <w:t xml:space="preserve"> </w:t>
      </w:r>
      <w:r>
        <w:rPr>
          <w:rFonts w:eastAsiaTheme="minorEastAsia"/>
          <w:b/>
          <w:bCs/>
          <w:iCs/>
          <w:sz w:val="22"/>
          <w:lang w:val="en-US"/>
        </w:rPr>
        <w:t>(</w:t>
      </w:r>
      <w:r w:rsidRPr="005A236F">
        <w:rPr>
          <w:b/>
          <w:bCs/>
          <w:color w:val="00B0F0"/>
          <w:sz w:val="22"/>
          <w:szCs w:val="18"/>
        </w:rPr>
        <w:t>UC to BC COT sharing</w:t>
      </w:r>
      <w:r>
        <w:rPr>
          <w:rFonts w:eastAsiaTheme="minorEastAsia"/>
          <w:b/>
          <w:bCs/>
          <w:iCs/>
          <w:sz w:val="22"/>
          <w:lang w:val="en-US"/>
        </w:rPr>
        <w:t>)</w:t>
      </w:r>
    </w:p>
    <w:p w14:paraId="39C10E64" w14:textId="77777777" w:rsidR="00EB55AF" w:rsidRPr="00A31E9B" w:rsidRDefault="00EB55AF" w:rsidP="00EB55AF">
      <w:pPr>
        <w:numPr>
          <w:ilvl w:val="1"/>
          <w:numId w:val="9"/>
        </w:numPr>
        <w:spacing w:before="50" w:afterLines="50" w:after="120"/>
        <w:rPr>
          <w:rFonts w:eastAsiaTheme="minorEastAsia"/>
          <w:b/>
          <w:bCs/>
          <w:iCs/>
          <w:sz w:val="22"/>
          <w:lang w:val="en-US"/>
        </w:rPr>
      </w:pPr>
      <w:r>
        <w:rPr>
          <w:rFonts w:eastAsiaTheme="minorEastAsia"/>
          <w:b/>
          <w:bCs/>
          <w:iCs/>
          <w:sz w:val="22"/>
        </w:rPr>
        <w:t>UC TX to the COT initiating UE if UE-B</w:t>
      </w:r>
      <w:r w:rsidRPr="00573490">
        <w:rPr>
          <w:rFonts w:eastAsiaTheme="minorEastAsia"/>
          <w:b/>
          <w:bCs/>
          <w:iCs/>
          <w:sz w:val="22"/>
        </w:rPr>
        <w:t xml:space="preserve"> becomes a responding UE when </w:t>
      </w:r>
      <w:r>
        <w:rPr>
          <w:rFonts w:eastAsiaTheme="minorEastAsia"/>
          <w:b/>
          <w:bCs/>
          <w:iCs/>
          <w:sz w:val="22"/>
        </w:rPr>
        <w:t>UE-B</w:t>
      </w:r>
      <w:r w:rsidRPr="00573490">
        <w:rPr>
          <w:rFonts w:eastAsiaTheme="minorEastAsia"/>
          <w:b/>
          <w:bCs/>
          <w:iCs/>
          <w:sz w:val="22"/>
        </w:rPr>
        <w:t xml:space="preserve"> receives a GC/BC TX from the COT initiating UE or when a GC/BC ID known by </w:t>
      </w:r>
      <w:r>
        <w:rPr>
          <w:rFonts w:eastAsiaTheme="minorEastAsia"/>
          <w:b/>
          <w:bCs/>
          <w:iCs/>
          <w:sz w:val="22"/>
        </w:rPr>
        <w:t>UE-B</w:t>
      </w:r>
      <w:r w:rsidRPr="00573490">
        <w:rPr>
          <w:rFonts w:eastAsiaTheme="minorEastAsia"/>
          <w:b/>
          <w:bCs/>
          <w:iCs/>
          <w:sz w:val="22"/>
        </w:rPr>
        <w:t xml:space="preserve"> is included in the COT sharing information as an additional ID</w:t>
      </w:r>
      <w:r>
        <w:rPr>
          <w:rFonts w:eastAsiaTheme="minorEastAsia"/>
          <w:b/>
          <w:bCs/>
          <w:iCs/>
          <w:sz w:val="22"/>
        </w:rPr>
        <w:t xml:space="preserve"> (</w:t>
      </w:r>
      <w:r w:rsidRPr="005A236F">
        <w:rPr>
          <w:b/>
          <w:bCs/>
          <w:color w:val="00B050"/>
          <w:sz w:val="22"/>
          <w:szCs w:val="18"/>
        </w:rPr>
        <w:t>GC/BC to UC COT sharing</w:t>
      </w:r>
      <w:r>
        <w:rPr>
          <w:rFonts w:eastAsiaTheme="minorEastAsia"/>
          <w:b/>
          <w:bCs/>
          <w:iCs/>
          <w:sz w:val="22"/>
        </w:rPr>
        <w:t>)</w:t>
      </w:r>
    </w:p>
    <w:p w14:paraId="3E51E067" w14:textId="77777777" w:rsidR="00EB55AF" w:rsidRPr="00573490" w:rsidRDefault="00EB55AF" w:rsidP="00EB55AF">
      <w:pPr>
        <w:numPr>
          <w:ilvl w:val="0"/>
          <w:numId w:val="9"/>
        </w:numPr>
        <w:spacing w:before="50" w:afterLines="50" w:after="120"/>
        <w:rPr>
          <w:rFonts w:eastAsiaTheme="minorEastAsia"/>
          <w:b/>
          <w:bCs/>
          <w:iCs/>
          <w:sz w:val="22"/>
          <w:lang w:val="en-US"/>
        </w:rPr>
      </w:pPr>
      <w:r w:rsidRPr="00A31E9B">
        <w:rPr>
          <w:rFonts w:eastAsiaTheme="minorEastAsia"/>
          <w:b/>
          <w:bCs/>
          <w:iCs/>
          <w:sz w:val="22"/>
        </w:rPr>
        <w:t>Send an LS to RAN2/SA to ask whether which UE (UE-ID) is included in a group of groupcast is known to each UE</w:t>
      </w:r>
      <w:r>
        <w:rPr>
          <w:rFonts w:eastAsiaTheme="minorEastAsia"/>
          <w:b/>
          <w:bCs/>
          <w:iCs/>
          <w:sz w:val="22"/>
        </w:rPr>
        <w:t xml:space="preserve"> or not,</w:t>
      </w:r>
      <w:r w:rsidRPr="00A31E9B">
        <w:rPr>
          <w:rFonts w:eastAsiaTheme="minorEastAsia"/>
          <w:b/>
          <w:bCs/>
          <w:iCs/>
          <w:sz w:val="22"/>
        </w:rPr>
        <w:t xml:space="preserve"> and if </w:t>
      </w:r>
      <w:r>
        <w:rPr>
          <w:rFonts w:eastAsiaTheme="minorEastAsia"/>
          <w:b/>
          <w:bCs/>
          <w:iCs/>
          <w:sz w:val="22"/>
        </w:rPr>
        <w:t xml:space="preserve">the answer is </w:t>
      </w:r>
      <w:r w:rsidRPr="00A31E9B">
        <w:rPr>
          <w:rFonts w:eastAsiaTheme="minorEastAsia"/>
          <w:b/>
          <w:bCs/>
          <w:iCs/>
          <w:sz w:val="22"/>
        </w:rPr>
        <w:t>YES, what is the condition if any</w:t>
      </w:r>
    </w:p>
    <w:p w14:paraId="33EC409B" w14:textId="77777777" w:rsidR="00EB55AF" w:rsidRPr="00CD054A" w:rsidRDefault="00EB55AF" w:rsidP="00EB55A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097755E0" w14:textId="77777777" w:rsidR="00EB55AF" w:rsidRPr="00CD054A" w:rsidRDefault="00EB55AF" w:rsidP="00EB55AF">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COT can be initiated by any SL channel/signal TX and can be shared to responding UE(s).</w:t>
      </w:r>
    </w:p>
    <w:p w14:paraId="1BA4C709" w14:textId="77777777" w:rsidR="00EB55AF" w:rsidRPr="00CD054A" w:rsidRDefault="00EB55AF" w:rsidP="00EB55A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1B746383" w14:textId="77777777" w:rsidR="00EB55AF" w:rsidRPr="00CD054A" w:rsidRDefault="00EB55AF" w:rsidP="00EB55AF">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At least the following COT sharing information is supported.</w:t>
      </w:r>
    </w:p>
    <w:p w14:paraId="5B1A57C1" w14:textId="77777777" w:rsidR="00EB55AF" w:rsidRPr="00CD054A" w:rsidRDefault="00EB55AF" w:rsidP="00EB55AF">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 xml:space="preserve">CAPC level, remaining COT duration, RB set(s), (Destination ID and source ID as in Rel-16/17), </w:t>
      </w:r>
      <w:r>
        <w:rPr>
          <w:rFonts w:eastAsiaTheme="minorEastAsia"/>
          <w:b/>
          <w:bCs/>
          <w:iCs/>
          <w:sz w:val="22"/>
          <w:lang w:val="en-US"/>
        </w:rPr>
        <w:t>i</w:t>
      </w:r>
      <w:r w:rsidRPr="00CD054A">
        <w:rPr>
          <w:rFonts w:eastAsiaTheme="minorEastAsia"/>
          <w:b/>
          <w:bCs/>
          <w:iCs/>
          <w:sz w:val="22"/>
          <w:lang w:val="en-US"/>
        </w:rPr>
        <w:t>nformation on COT initiating transmission (e.g., which PSFCH/S-SSB TX initiated the COT)</w:t>
      </w:r>
      <w:r>
        <w:rPr>
          <w:rFonts w:eastAsiaTheme="minorEastAsia"/>
          <w:b/>
          <w:bCs/>
          <w:iCs/>
          <w:sz w:val="22"/>
          <w:lang w:val="en-US"/>
        </w:rPr>
        <w:t>, additional ID</w:t>
      </w:r>
    </w:p>
    <w:p w14:paraId="1CA565AD" w14:textId="77777777" w:rsidR="00EB55AF" w:rsidRPr="00CD054A" w:rsidRDefault="00EB55AF" w:rsidP="00EB55AF">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1st stage SCI and/or 2nd stage SCI convey COT sharing information.</w:t>
      </w:r>
    </w:p>
    <w:p w14:paraId="420A7D24" w14:textId="77777777" w:rsidR="00EB55AF" w:rsidRPr="00CD054A" w:rsidRDefault="00EB55AF" w:rsidP="00EB55AF">
      <w:pPr>
        <w:spacing w:before="50" w:afterLines="50" w:after="120"/>
        <w:rPr>
          <w:rFonts w:eastAsiaTheme="minorEastAsia"/>
          <w:b/>
          <w:sz w:val="22"/>
          <w:u w:val="single"/>
          <w:lang w:val="en-US"/>
        </w:rPr>
      </w:pPr>
      <w:r w:rsidRPr="00CD054A">
        <w:rPr>
          <w:rFonts w:eastAsiaTheme="minorEastAsia"/>
          <w:b/>
          <w:sz w:val="22"/>
          <w:u w:val="single"/>
          <w:lang w:val="en-US"/>
        </w:rPr>
        <w:t>Proposal 5:</w:t>
      </w:r>
    </w:p>
    <w:p w14:paraId="276FA226" w14:textId="77777777" w:rsidR="00EB55AF" w:rsidRPr="00CD054A" w:rsidRDefault="00EB55AF" w:rsidP="00EB55AF">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When a responding UE transmits at a PSFCH occasion at least one PSFCH to the COT initiating UE within the COT, the responding UE can transmit PSFCH to any UE at the same PSFCH occasion.</w:t>
      </w:r>
    </w:p>
    <w:p w14:paraId="0EA9B091"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1EE7534A" w14:textId="77777777" w:rsidR="007D282C" w:rsidRPr="007D282C" w:rsidRDefault="007D282C" w:rsidP="000518F9">
      <w:pPr>
        <w:numPr>
          <w:ilvl w:val="0"/>
          <w:numId w:val="9"/>
        </w:numPr>
        <w:spacing w:before="50" w:afterLines="50" w:after="120"/>
        <w:rPr>
          <w:rFonts w:eastAsiaTheme="minorEastAsia"/>
          <w:b/>
          <w:bCs/>
          <w:iCs/>
          <w:sz w:val="22"/>
          <w:lang w:val="en-US"/>
        </w:rPr>
      </w:pPr>
      <w:r w:rsidRPr="007D282C">
        <w:rPr>
          <w:rFonts w:eastAsiaTheme="minorEastAsia"/>
          <w:b/>
          <w:bCs/>
          <w:iCs/>
          <w:sz w:val="22"/>
          <w:lang w:val="en-US"/>
        </w:rPr>
        <w:t>Only a single starting position is supported for S-SSB</w:t>
      </w:r>
    </w:p>
    <w:p w14:paraId="2B730298"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Position of CPE starting symbol for PSFCH/S-SSB is (pre-)configured per RP.</w:t>
      </w:r>
    </w:p>
    <w:p w14:paraId="315FE11C"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464BBD8C"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single CPE starting symbol for PSCCH/PSSCH, the position is (pre-)configured per RP</w:t>
      </w:r>
      <w:r>
        <w:rPr>
          <w:rFonts w:eastAsiaTheme="minorEastAsia"/>
          <w:b/>
          <w:bCs/>
          <w:iCs/>
          <w:sz w:val="22"/>
          <w:lang w:val="en-US"/>
        </w:rPr>
        <w:t xml:space="preserve"> and </w:t>
      </w:r>
      <w:r w:rsidRPr="00B71EC0">
        <w:rPr>
          <w:rFonts w:eastAsiaTheme="minorEastAsia"/>
          <w:b/>
          <w:bCs/>
          <w:iCs/>
          <w:sz w:val="22"/>
        </w:rPr>
        <w:t>within the symbol just before the next AGC symbol</w:t>
      </w:r>
      <w:r w:rsidRPr="00CD054A">
        <w:rPr>
          <w:rFonts w:eastAsiaTheme="minorEastAsia"/>
          <w:b/>
          <w:bCs/>
          <w:iCs/>
          <w:sz w:val="22"/>
          <w:lang w:val="en-US"/>
        </w:rPr>
        <w:t>.</w:t>
      </w:r>
    </w:p>
    <w:p w14:paraId="438F91A3"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Observation 1:</w:t>
      </w:r>
    </w:p>
    <w:p w14:paraId="75D2E7B0" w14:textId="77777777" w:rsidR="000518F9" w:rsidRPr="00CD054A" w:rsidRDefault="000518F9" w:rsidP="000518F9">
      <w:pPr>
        <w:numPr>
          <w:ilvl w:val="0"/>
          <w:numId w:val="9"/>
        </w:numPr>
        <w:spacing w:before="50" w:afterLines="50" w:after="120"/>
        <w:rPr>
          <w:rFonts w:eastAsiaTheme="minorEastAsia"/>
          <w:i/>
          <w:sz w:val="22"/>
          <w:lang w:val="en-US"/>
        </w:rPr>
      </w:pPr>
      <w:r>
        <w:rPr>
          <w:rFonts w:eastAsiaTheme="minorEastAsia"/>
          <w:b/>
          <w:bCs/>
          <w:iCs/>
          <w:sz w:val="22"/>
          <w:lang w:val="en-US"/>
        </w:rPr>
        <w:t>When</w:t>
      </w:r>
      <w:r w:rsidRPr="00CD054A">
        <w:rPr>
          <w:rFonts w:eastAsiaTheme="minorEastAsia"/>
          <w:b/>
          <w:bCs/>
          <w:iCs/>
          <w:sz w:val="22"/>
          <w:lang w:val="en-US"/>
        </w:rPr>
        <w:t xml:space="preserve"> multiple CPE starting positions are </w:t>
      </w:r>
      <w:r>
        <w:rPr>
          <w:rFonts w:eastAsiaTheme="minorEastAsia"/>
          <w:b/>
          <w:bCs/>
          <w:iCs/>
          <w:sz w:val="22"/>
          <w:lang w:val="en-US"/>
        </w:rPr>
        <w:t>available without any restriction/enhancement</w:t>
      </w:r>
      <w:r w:rsidRPr="00CD054A">
        <w:rPr>
          <w:rFonts w:eastAsiaTheme="minorEastAsia"/>
          <w:b/>
          <w:bCs/>
          <w:iCs/>
          <w:sz w:val="22"/>
          <w:lang w:val="en-US"/>
        </w:rPr>
        <w:t>, FDMed</w:t>
      </w:r>
      <w:r>
        <w:rPr>
          <w:rFonts w:eastAsiaTheme="minorEastAsia"/>
          <w:b/>
          <w:bCs/>
          <w:iCs/>
          <w:sz w:val="22"/>
          <w:lang w:val="en-US"/>
        </w:rPr>
        <w:t xml:space="preserve"> PSCCH/PSSCH</w:t>
      </w:r>
      <w:r w:rsidRPr="00CD054A">
        <w:rPr>
          <w:rFonts w:eastAsiaTheme="minorEastAsia"/>
          <w:b/>
          <w:bCs/>
          <w:iCs/>
          <w:sz w:val="22"/>
          <w:lang w:val="en-US"/>
        </w:rPr>
        <w:t xml:space="preserve"> transmissions among UEs supported in R16/17 SL do not work well due to int</w:t>
      </w:r>
      <w:r>
        <w:rPr>
          <w:rFonts w:eastAsiaTheme="minorEastAsia"/>
          <w:b/>
          <w:bCs/>
          <w:iCs/>
          <w:sz w:val="22"/>
          <w:lang w:val="en-US"/>
        </w:rPr>
        <w:t>er</w:t>
      </w:r>
      <w:r w:rsidRPr="00CD054A">
        <w:rPr>
          <w:rFonts w:eastAsiaTheme="minorEastAsia"/>
          <w:b/>
          <w:bCs/>
          <w:iCs/>
          <w:sz w:val="22"/>
          <w:lang w:val="en-US"/>
        </w:rPr>
        <w:t>-</w:t>
      </w:r>
      <w:r>
        <w:rPr>
          <w:rFonts w:eastAsiaTheme="minorEastAsia"/>
          <w:b/>
          <w:bCs/>
          <w:iCs/>
          <w:sz w:val="22"/>
          <w:lang w:val="en-US"/>
        </w:rPr>
        <w:t>UE time-domain conflict</w:t>
      </w:r>
      <w:r w:rsidRPr="00CD054A">
        <w:rPr>
          <w:rFonts w:eastAsiaTheme="minorEastAsia"/>
          <w:b/>
          <w:bCs/>
          <w:iCs/>
          <w:sz w:val="22"/>
          <w:lang w:val="en-US"/>
        </w:rPr>
        <w:t>.</w:t>
      </w:r>
    </w:p>
    <w:p w14:paraId="4A86B1FE"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8</w:t>
      </w:r>
      <w:r w:rsidRPr="00CD054A">
        <w:rPr>
          <w:rFonts w:eastAsiaTheme="minorEastAsia"/>
          <w:b/>
          <w:sz w:val="22"/>
          <w:u w:val="single"/>
          <w:lang w:val="en-US"/>
        </w:rPr>
        <w:t>:</w:t>
      </w:r>
    </w:p>
    <w:p w14:paraId="2C67365D" w14:textId="77777777" w:rsidR="000518F9" w:rsidRPr="00C240ED" w:rsidRDefault="000518F9" w:rsidP="000518F9">
      <w:pPr>
        <w:numPr>
          <w:ilvl w:val="0"/>
          <w:numId w:val="9"/>
        </w:numPr>
        <w:spacing w:before="50" w:afterLines="50" w:after="120"/>
        <w:rPr>
          <w:rFonts w:eastAsiaTheme="minorEastAsia"/>
          <w:b/>
          <w:bCs/>
          <w:iCs/>
          <w:sz w:val="22"/>
          <w:lang w:val="en-US"/>
        </w:rPr>
      </w:pPr>
      <w:r w:rsidRPr="0046757D">
        <w:rPr>
          <w:rFonts w:eastAsiaTheme="minorEastAsia"/>
          <w:b/>
          <w:bCs/>
          <w:iCs/>
          <w:sz w:val="22"/>
        </w:rPr>
        <w:t>For multiple CPE starting positions for PSCCH/PSSCH,</w:t>
      </w:r>
    </w:p>
    <w:p w14:paraId="0E9D6681" w14:textId="77777777" w:rsidR="000518F9" w:rsidRPr="0046757D" w:rsidRDefault="000518F9" w:rsidP="000518F9">
      <w:pPr>
        <w:numPr>
          <w:ilvl w:val="1"/>
          <w:numId w:val="9"/>
        </w:numPr>
        <w:spacing w:before="50" w:afterLines="50" w:after="120"/>
        <w:rPr>
          <w:rFonts w:eastAsiaTheme="minorEastAsia"/>
          <w:b/>
          <w:bCs/>
          <w:iCs/>
          <w:sz w:val="22"/>
          <w:lang w:val="en-US"/>
        </w:rPr>
      </w:pPr>
      <w:r w:rsidRPr="0046757D">
        <w:rPr>
          <w:rFonts w:eastAsiaTheme="minorEastAsia"/>
          <w:b/>
          <w:bCs/>
          <w:iCs/>
          <w:sz w:val="22"/>
        </w:rPr>
        <w:t>UE uses a default CPE starting position (pre-)configured per RP and within the symbol just before the next AGC symbol for:</w:t>
      </w:r>
    </w:p>
    <w:p w14:paraId="477218BD" w14:textId="77777777" w:rsidR="0046757D" w:rsidRPr="0046757D" w:rsidRDefault="0046757D" w:rsidP="000518F9">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partial RB set allocation</w:t>
      </w:r>
    </w:p>
    <w:p w14:paraId="7F2BD523" w14:textId="77777777" w:rsidR="0046757D" w:rsidRPr="0046757D" w:rsidRDefault="0046757D" w:rsidP="000518F9">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when type 2 LBT is performed</w:t>
      </w:r>
    </w:p>
    <w:p w14:paraId="4F9C8EAF" w14:textId="77777777" w:rsidR="0046757D" w:rsidRPr="0046757D" w:rsidRDefault="0046757D" w:rsidP="000518F9">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and with a priority value same as / larger than a (pre-)configured value when type 1 LBT is performed</w:t>
      </w:r>
    </w:p>
    <w:p w14:paraId="441AA9DD" w14:textId="77777777" w:rsidR="000518F9" w:rsidRPr="0046757D" w:rsidRDefault="000518F9" w:rsidP="000518F9">
      <w:pPr>
        <w:numPr>
          <w:ilvl w:val="1"/>
          <w:numId w:val="9"/>
        </w:numPr>
        <w:spacing w:before="50" w:afterLines="50" w:after="120"/>
        <w:rPr>
          <w:rFonts w:eastAsiaTheme="minorEastAsia"/>
          <w:b/>
          <w:bCs/>
          <w:iCs/>
          <w:sz w:val="22"/>
          <w:lang w:val="en-US"/>
        </w:rPr>
      </w:pPr>
      <w:r w:rsidRPr="0046757D">
        <w:rPr>
          <w:rFonts w:eastAsiaTheme="minorEastAsia"/>
          <w:b/>
          <w:bCs/>
          <w:iCs/>
          <w:sz w:val="22"/>
        </w:rPr>
        <w:t>UE can use an additional CPE starting position (pre-)configured per RP and within at most 2 symbols just before the next AGC symbol for:</w:t>
      </w:r>
    </w:p>
    <w:p w14:paraId="4DF35867" w14:textId="77777777" w:rsidR="000518F9" w:rsidRPr="003D19DE" w:rsidRDefault="0046757D" w:rsidP="000518F9">
      <w:pPr>
        <w:numPr>
          <w:ilvl w:val="2"/>
          <w:numId w:val="9"/>
        </w:numPr>
        <w:spacing w:before="50" w:afterLines="50" w:after="120"/>
        <w:rPr>
          <w:rFonts w:eastAsiaTheme="minorEastAsia"/>
          <w:b/>
          <w:bCs/>
          <w:iCs/>
          <w:sz w:val="22"/>
          <w:lang w:val="en-US"/>
        </w:rPr>
      </w:pPr>
      <w:r w:rsidRPr="0046757D">
        <w:rPr>
          <w:rFonts w:eastAsiaTheme="minorEastAsia"/>
          <w:b/>
          <w:bCs/>
          <w:iCs/>
          <w:sz w:val="22"/>
          <w:lang w:val="en-US"/>
        </w:rPr>
        <w:t>PSCCH/PSSCH with full RB set allocation and with a priority value smaller than a (pre-)configured value when type 1 LBT is performed</w:t>
      </w:r>
    </w:p>
    <w:p w14:paraId="40E63594"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5AA23486" w14:textId="77777777" w:rsidR="000518F9" w:rsidRPr="002F3652" w:rsidRDefault="000518F9" w:rsidP="000518F9">
      <w:pPr>
        <w:numPr>
          <w:ilvl w:val="0"/>
          <w:numId w:val="9"/>
        </w:numPr>
        <w:spacing w:before="50" w:afterLines="50" w:after="120"/>
        <w:rPr>
          <w:rFonts w:eastAsiaTheme="minorEastAsia"/>
          <w:b/>
          <w:bCs/>
          <w:iCs/>
          <w:sz w:val="22"/>
          <w:lang w:val="en-US"/>
        </w:rPr>
      </w:pPr>
      <w:r w:rsidRPr="002F3652">
        <w:rPr>
          <w:rFonts w:eastAsiaTheme="minorEastAsia"/>
          <w:b/>
          <w:bCs/>
          <w:iCs/>
          <w:sz w:val="22"/>
        </w:rPr>
        <w:t>NOTE 1</w:t>
      </w:r>
      <w:r>
        <w:rPr>
          <w:rFonts w:eastAsiaTheme="minorEastAsia"/>
          <w:b/>
          <w:bCs/>
          <w:iCs/>
          <w:sz w:val="22"/>
        </w:rPr>
        <w:t xml:space="preserve"> in CAPC table</w:t>
      </w:r>
      <w:r w:rsidRPr="002F3652">
        <w:rPr>
          <w:rFonts w:eastAsiaTheme="minorEastAsia"/>
          <w:b/>
          <w:bCs/>
          <w:iCs/>
          <w:sz w:val="22"/>
        </w:rPr>
        <w:t xml:space="preserve"> is not supported for SL</w:t>
      </w:r>
      <w:r>
        <w:rPr>
          <w:rFonts w:eastAsiaTheme="minorEastAsia"/>
          <w:b/>
          <w:bCs/>
          <w:iCs/>
          <w:sz w:val="22"/>
        </w:rPr>
        <w:t>.</w:t>
      </w:r>
    </w:p>
    <w:p w14:paraId="1BC5D6A4"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mp=1 with p=1 is not allowed.</w:t>
      </w:r>
    </w:p>
    <w:p w14:paraId="62867B59"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0</w:t>
      </w:r>
      <w:r w:rsidRPr="00CD054A">
        <w:rPr>
          <w:rFonts w:eastAsiaTheme="minorEastAsia"/>
          <w:b/>
          <w:sz w:val="22"/>
          <w:u w:val="single"/>
          <w:lang w:val="en-US"/>
        </w:rPr>
        <w:t>:</w:t>
      </w:r>
    </w:p>
    <w:p w14:paraId="5C36F593"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Option 1 is supported for CW adjustment when SL-HARQ feedback is disabled.</w:t>
      </w:r>
    </w:p>
    <w:p w14:paraId="2D9916B7"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1</w:t>
      </w:r>
      <w:r w:rsidRPr="00CD054A">
        <w:rPr>
          <w:rFonts w:eastAsiaTheme="minorEastAsia"/>
          <w:b/>
          <w:sz w:val="22"/>
          <w:u w:val="single"/>
          <w:lang w:val="en-US"/>
        </w:rPr>
        <w:t>:</w:t>
      </w:r>
    </w:p>
    <w:p w14:paraId="65093901" w14:textId="77777777" w:rsidR="000518F9" w:rsidRDefault="000518F9" w:rsidP="000518F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 xml:space="preserve">upport either option </w:t>
      </w:r>
      <w:r w:rsidRPr="00CD054A">
        <w:rPr>
          <w:rFonts w:eastAsiaTheme="minorEastAsia"/>
          <w:b/>
          <w:bCs/>
          <w:iCs/>
          <w:sz w:val="22"/>
          <w:lang w:val="en-US"/>
        </w:rPr>
        <w:t>for CW adjustment for GC option 2 with feedback enabled</w:t>
      </w:r>
      <w:r>
        <w:rPr>
          <w:rFonts w:eastAsiaTheme="minorEastAsia"/>
          <w:b/>
          <w:bCs/>
          <w:iCs/>
          <w:sz w:val="22"/>
          <w:lang w:val="en-US"/>
        </w:rPr>
        <w:t>:</w:t>
      </w:r>
    </w:p>
    <w:p w14:paraId="2DDCC2FE"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Option 3</w:t>
      </w:r>
      <w:r>
        <w:rPr>
          <w:rFonts w:eastAsiaTheme="minorEastAsia"/>
          <w:b/>
          <w:bCs/>
          <w:iCs/>
          <w:sz w:val="22"/>
          <w:lang w:val="en-US"/>
        </w:rPr>
        <w:t xml:space="preserve"> (another option):</w:t>
      </w:r>
      <w:r w:rsidRPr="00CD054A">
        <w:rPr>
          <w:rFonts w:eastAsiaTheme="minorEastAsia"/>
          <w:b/>
          <w:bCs/>
          <w:iCs/>
          <w:sz w:val="22"/>
          <w:lang w:val="en-US"/>
        </w:rPr>
        <w:t xml:space="preserve"> If 100% ACK (i.e., neither NACK nor DTX) is detected related to at least one TB transmission within the latest SL reference duration,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3E6DA9">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min,p</m:t>
            </m:r>
          </m:sub>
        </m:sSub>
      </m:oMath>
      <w:r w:rsidRPr="003E6DA9">
        <w:rPr>
          <w:rFonts w:eastAsiaTheme="minorEastAsia"/>
          <w:b/>
          <w:bCs/>
          <w:i/>
          <w:iCs/>
          <w:sz w:val="22"/>
          <w:lang w:val="en-US"/>
        </w:rPr>
        <w:t xml:space="preserve"> </w:t>
      </w:r>
      <w:r w:rsidRPr="003E6DA9">
        <w:rPr>
          <w:rFonts w:eastAsiaTheme="minorEastAsia"/>
          <w:b/>
          <w:bCs/>
          <w:iCs/>
          <w:sz w:val="22"/>
          <w:lang w:val="en-US"/>
        </w:rPr>
        <w:t xml:space="preserve">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CD054A">
        <w:rPr>
          <w:rFonts w:eastAsiaTheme="minorEastAsia"/>
          <w:b/>
          <w:bCs/>
          <w:iCs/>
          <w:sz w:val="22"/>
          <w:lang w:val="en-US"/>
        </w:rPr>
        <w:t xml:space="preserve">; otherwise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r>
          <m:rPr>
            <m:sty m:val="bi"/>
          </m:rPr>
          <w:rPr>
            <w:rFonts w:ascii="Cambria Math" w:eastAsiaTheme="minorEastAsia" w:hAnsi="Cambria Math"/>
            <w:sz w:val="22"/>
            <w:lang w:val="en-US"/>
          </w:rPr>
          <m:t> </m:t>
        </m:r>
      </m:oMath>
      <w:r w:rsidRPr="00CD054A">
        <w:rPr>
          <w:rFonts w:eastAsiaTheme="minorEastAsia"/>
          <w:b/>
          <w:bCs/>
          <w:iCs/>
          <w:sz w:val="22"/>
          <w:lang w:val="en-US"/>
        </w:rPr>
        <w:t>is increased.</w:t>
      </w:r>
    </w:p>
    <w:p w14:paraId="093145C5" w14:textId="77777777" w:rsidR="000518F9" w:rsidRPr="003E6DA9" w:rsidRDefault="000518F9" w:rsidP="000518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ption 1 (with (pre-)configurability of 100% ACK): </w:t>
      </w:r>
      <w:r w:rsidRPr="00A54000">
        <w:rPr>
          <w:rFonts w:eastAsiaTheme="minorEastAsia"/>
          <w:b/>
          <w:bCs/>
          <w:iCs/>
          <w:strike/>
          <w:color w:val="FF0000"/>
          <w:sz w:val="22"/>
          <w:lang w:val="en-US"/>
        </w:rPr>
        <w:t>Based on a (pre-)configurable ratio of received SL HARQ-ACK feedbacks in the latest SL reference duration,</w:t>
      </w:r>
      <w:r>
        <w:rPr>
          <w:rFonts w:eastAsiaTheme="minorEastAsia"/>
          <w:b/>
          <w:bCs/>
          <w:iCs/>
          <w:sz w:val="22"/>
          <w:lang w:val="en-US"/>
        </w:rPr>
        <w:t xml:space="preserve"> </w:t>
      </w:r>
      <w:r>
        <w:rPr>
          <w:rFonts w:eastAsiaTheme="minorEastAsia"/>
          <w:b/>
          <w:bCs/>
          <w:iCs/>
          <w:color w:val="FF0000"/>
          <w:sz w:val="22"/>
          <w:lang w:val="en-US"/>
        </w:rPr>
        <w:t>I</w:t>
      </w:r>
      <w:r w:rsidRPr="00A54000">
        <w:rPr>
          <w:rFonts w:eastAsiaTheme="minorEastAsia"/>
          <w:b/>
          <w:bCs/>
          <w:iCs/>
          <w:color w:val="FF0000"/>
          <w:sz w:val="22"/>
          <w:lang w:val="en-US"/>
        </w:rPr>
        <w:t>f X% ACK is detected related to at least one TB transmission within the latest SL reference duration,</w:t>
      </w:r>
      <w:r w:rsidRPr="003E6DA9">
        <w:rPr>
          <w:rFonts w:eastAsiaTheme="minorEastAsia"/>
          <w:b/>
          <w:bCs/>
          <w:iCs/>
          <w:sz w:val="22"/>
          <w:lang w:val="en-US"/>
        </w:rPr>
        <w:t xml:space="preserv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3E6DA9">
        <w:rPr>
          <w:rFonts w:eastAsiaTheme="minorEastAsia"/>
          <w:b/>
          <w:bCs/>
          <w:iCs/>
          <w:sz w:val="22"/>
          <w:lang w:val="en-US"/>
        </w:rPr>
        <w:t xml:space="preserve"> is reset to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min,p</m:t>
            </m:r>
          </m:sub>
        </m:sSub>
      </m:oMath>
      <w:r w:rsidRPr="003E6DA9">
        <w:rPr>
          <w:rFonts w:eastAsiaTheme="minorEastAsia"/>
          <w:b/>
          <w:bCs/>
          <w:i/>
          <w:iCs/>
          <w:sz w:val="22"/>
          <w:lang w:val="en-US"/>
        </w:rPr>
        <w:t xml:space="preserve"> </w:t>
      </w:r>
      <w:r w:rsidRPr="003E6DA9">
        <w:rPr>
          <w:rFonts w:eastAsiaTheme="minorEastAsia"/>
          <w:b/>
          <w:bCs/>
          <w:iCs/>
          <w:sz w:val="22"/>
          <w:lang w:val="en-US"/>
        </w:rPr>
        <w:t xml:space="preserve">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3E6DA9">
        <w:rPr>
          <w:rFonts w:eastAsiaTheme="minorEastAsia"/>
          <w:b/>
          <w:bCs/>
          <w:iCs/>
          <w:sz w:val="22"/>
          <w:lang w:val="en-US"/>
        </w:rPr>
        <w:t xml:space="preserve">, otherwise increase </w:t>
      </w:r>
      <m:oMath>
        <m:r>
          <m:rPr>
            <m:sty m:val="bi"/>
          </m:rPr>
          <w:rPr>
            <w:rFonts w:ascii="Cambria Math" w:eastAsiaTheme="minorEastAsia" w:hAnsi="Cambria Math"/>
            <w:sz w:val="22"/>
            <w:lang w:val="en-US"/>
          </w:rPr>
          <m:t>C</m:t>
        </m:r>
        <m:sSub>
          <m:sSubPr>
            <m:ctrlPr>
              <w:rPr>
                <w:rFonts w:ascii="Cambria Math" w:eastAsiaTheme="minorEastAsia" w:hAnsi="Cambria Math"/>
                <w:b/>
                <w:bCs/>
                <w:i/>
                <w:iCs/>
                <w:sz w:val="22"/>
                <w:lang w:val="en-US"/>
              </w:rPr>
            </m:ctrlPr>
          </m:sSubPr>
          <m:e>
            <m:r>
              <m:rPr>
                <m:sty m:val="bi"/>
              </m:rPr>
              <w:rPr>
                <w:rFonts w:ascii="Cambria Math" w:eastAsiaTheme="minorEastAsia" w:hAnsi="Cambria Math"/>
                <w:sz w:val="22"/>
                <w:lang w:val="en-US"/>
              </w:rPr>
              <m:t>W</m:t>
            </m:r>
          </m:e>
          <m:sub>
            <m:r>
              <m:rPr>
                <m:sty m:val="bi"/>
              </m:rPr>
              <w:rPr>
                <w:rFonts w:ascii="Cambria Math" w:eastAsiaTheme="minorEastAsia" w:hAnsi="Cambria Math"/>
                <w:sz w:val="22"/>
                <w:lang w:val="en-US"/>
              </w:rPr>
              <m:t>p</m:t>
            </m:r>
          </m:sub>
        </m:sSub>
      </m:oMath>
      <w:r w:rsidRPr="003E6DA9">
        <w:rPr>
          <w:rFonts w:eastAsiaTheme="minorEastAsia"/>
          <w:b/>
          <w:bCs/>
          <w:iCs/>
          <w:sz w:val="22"/>
          <w:lang w:val="en-US"/>
        </w:rPr>
        <w:t xml:space="preserve"> for every priority class </w:t>
      </w:r>
      <m:oMath>
        <m:r>
          <m:rPr>
            <m:sty m:val="bi"/>
          </m:rPr>
          <w:rPr>
            <w:rFonts w:ascii="Cambria Math" w:eastAsiaTheme="minorEastAsia" w:hAnsi="Cambria Math"/>
            <w:sz w:val="22"/>
            <w:lang w:val="en-US"/>
          </w:rPr>
          <m:t>p∈</m:t>
        </m:r>
        <m:d>
          <m:dPr>
            <m:begChr m:val="{"/>
            <m:endChr m:val="}"/>
            <m:ctrlPr>
              <w:rPr>
                <w:rFonts w:ascii="Cambria Math" w:eastAsiaTheme="minorEastAsia" w:hAnsi="Cambria Math"/>
                <w:b/>
                <w:bCs/>
                <w:i/>
                <w:iCs/>
                <w:sz w:val="22"/>
                <w:lang w:val="en-US"/>
              </w:rPr>
            </m:ctrlPr>
          </m:dPr>
          <m:e>
            <m:r>
              <m:rPr>
                <m:sty m:val="bi"/>
              </m:rPr>
              <w:rPr>
                <w:rFonts w:ascii="Cambria Math" w:eastAsiaTheme="minorEastAsia" w:hAnsi="Cambria Math"/>
                <w:sz w:val="22"/>
                <w:lang w:val="en-US"/>
              </w:rPr>
              <m:t>1,2,3,4</m:t>
            </m:r>
          </m:e>
        </m:d>
      </m:oMath>
      <w:r w:rsidRPr="003E6DA9">
        <w:rPr>
          <w:rFonts w:eastAsiaTheme="minorEastAsia"/>
          <w:b/>
          <w:bCs/>
          <w:iCs/>
          <w:sz w:val="22"/>
          <w:lang w:val="en-US"/>
        </w:rPr>
        <w:t xml:space="preserve"> to the next higher allowed value. </w:t>
      </w:r>
    </w:p>
    <w:p w14:paraId="424E5296" w14:textId="77777777" w:rsidR="000518F9" w:rsidRPr="00AE2133" w:rsidRDefault="000518F9" w:rsidP="000518F9">
      <w:pPr>
        <w:numPr>
          <w:ilvl w:val="2"/>
          <w:numId w:val="9"/>
        </w:numPr>
        <w:spacing w:before="50" w:afterLines="50" w:after="120"/>
        <w:rPr>
          <w:rFonts w:eastAsiaTheme="minorEastAsia"/>
          <w:b/>
          <w:bCs/>
          <w:iCs/>
          <w:color w:val="FF0000"/>
          <w:sz w:val="22"/>
          <w:lang w:val="en-US"/>
        </w:rPr>
      </w:pPr>
      <w:r w:rsidRPr="00AE2133">
        <w:rPr>
          <w:rFonts w:eastAsiaTheme="minorEastAsia" w:hint="eastAsia"/>
          <w:b/>
          <w:bCs/>
          <w:iCs/>
          <w:color w:val="FF0000"/>
          <w:sz w:val="22"/>
          <w:lang w:val="en-US"/>
        </w:rPr>
        <w:t>C</w:t>
      </w:r>
      <w:r w:rsidRPr="00AE2133">
        <w:rPr>
          <w:rFonts w:eastAsiaTheme="minorEastAsia"/>
          <w:b/>
          <w:bCs/>
          <w:iCs/>
          <w:color w:val="FF0000"/>
          <w:sz w:val="22"/>
          <w:lang w:val="en-US"/>
        </w:rPr>
        <w:t>andidate values of X include 100.</w:t>
      </w:r>
    </w:p>
    <w:p w14:paraId="1A3A6086"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2</w:t>
      </w:r>
      <w:r w:rsidRPr="00CD054A">
        <w:rPr>
          <w:rFonts w:eastAsiaTheme="minorEastAsia"/>
          <w:b/>
          <w:sz w:val="22"/>
          <w:u w:val="single"/>
          <w:lang w:val="en-US"/>
        </w:rPr>
        <w:t>:</w:t>
      </w:r>
    </w:p>
    <w:p w14:paraId="4C95C4ED" w14:textId="77777777" w:rsidR="000518F9" w:rsidRDefault="000518F9" w:rsidP="000518F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G</w:t>
      </w:r>
      <w:r>
        <w:rPr>
          <w:rFonts w:eastAsiaTheme="minorEastAsia"/>
          <w:b/>
          <w:bCs/>
          <w:iCs/>
          <w:sz w:val="22"/>
          <w:lang w:val="en-US"/>
        </w:rPr>
        <w:t>C option 1 is supported in SL-U.</w:t>
      </w:r>
    </w:p>
    <w:p w14:paraId="28B0A68B" w14:textId="77777777" w:rsidR="000518F9" w:rsidRPr="009B57B4" w:rsidRDefault="000518F9" w:rsidP="000518F9">
      <w:pPr>
        <w:numPr>
          <w:ilvl w:val="0"/>
          <w:numId w:val="9"/>
        </w:numPr>
        <w:spacing w:before="50" w:afterLines="50" w:after="120"/>
        <w:rPr>
          <w:rFonts w:eastAsiaTheme="minorEastAsia"/>
          <w:b/>
          <w:bCs/>
          <w:iCs/>
          <w:sz w:val="22"/>
          <w:lang w:val="en-US"/>
        </w:rPr>
      </w:pPr>
      <w:r w:rsidRPr="009B57B4">
        <w:rPr>
          <w:rFonts w:eastAsiaTheme="minorEastAsia"/>
          <w:b/>
          <w:bCs/>
          <w:iCs/>
          <w:sz w:val="22"/>
        </w:rPr>
        <w:t>SL reference duration is not defined with respect to GC option 1</w:t>
      </w:r>
      <w:r>
        <w:rPr>
          <w:rFonts w:eastAsiaTheme="minorEastAsia"/>
          <w:b/>
          <w:bCs/>
          <w:iCs/>
          <w:sz w:val="22"/>
        </w:rPr>
        <w:t>.</w:t>
      </w:r>
    </w:p>
    <w:p w14:paraId="1BF1F24C" w14:textId="77777777" w:rsidR="000518F9" w:rsidRDefault="000518F9" w:rsidP="000518F9">
      <w:pPr>
        <w:numPr>
          <w:ilvl w:val="0"/>
          <w:numId w:val="9"/>
        </w:numPr>
        <w:spacing w:before="50" w:afterLines="50" w:after="120"/>
        <w:rPr>
          <w:rFonts w:eastAsiaTheme="minorEastAsia"/>
          <w:b/>
          <w:bCs/>
          <w:iCs/>
          <w:sz w:val="22"/>
          <w:lang w:val="en-US"/>
        </w:rPr>
      </w:pPr>
      <w:r w:rsidRPr="009B57B4">
        <w:rPr>
          <w:rFonts w:eastAsiaTheme="minorEastAsia"/>
          <w:b/>
          <w:bCs/>
          <w:iCs/>
          <w:sz w:val="22"/>
        </w:rPr>
        <w:t>Option 1 is supported for CW adjustment for GC option 1 with feedback enabled</w:t>
      </w:r>
      <w:r>
        <w:rPr>
          <w:rFonts w:eastAsiaTheme="minorEastAsia"/>
          <w:b/>
          <w:bCs/>
          <w:iCs/>
          <w:sz w:val="22"/>
        </w:rPr>
        <w:t>.</w:t>
      </w:r>
    </w:p>
    <w:p w14:paraId="1AF92F77"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3</w:t>
      </w:r>
      <w:r w:rsidRPr="00CD054A">
        <w:rPr>
          <w:rFonts w:eastAsiaTheme="minorEastAsia"/>
          <w:b/>
          <w:sz w:val="22"/>
          <w:u w:val="single"/>
          <w:lang w:val="en-US"/>
        </w:rPr>
        <w:t>:</w:t>
      </w:r>
    </w:p>
    <w:p w14:paraId="649EB328"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lastRenderedPageBreak/>
        <w:t>For MCSt, each slot has gap symbol / CPE / AGC symbol as in single slot transmissions.</w:t>
      </w:r>
    </w:p>
    <w:p w14:paraId="374BF7F3"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MCSt as a single TX like TBoMS is not supported.</w:t>
      </w:r>
    </w:p>
    <w:p w14:paraId="664E3758"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2</w:t>
      </w:r>
      <w:r w:rsidRPr="00CD054A">
        <w:rPr>
          <w:rFonts w:eastAsiaTheme="minorEastAsia"/>
          <w:b/>
          <w:sz w:val="22"/>
          <w:u w:val="single"/>
          <w:lang w:val="en-US"/>
        </w:rPr>
        <w:t>:</w:t>
      </w:r>
    </w:p>
    <w:p w14:paraId="61AE17C3"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If PHY resource identification behavior is changed such that its own MCSt is ensured, e.g., resource exclusion is performed based on only parameters associated with a TB with higher priority, other UE’s performance will be degraded.</w:t>
      </w:r>
    </w:p>
    <w:p w14:paraId="6ED28A26"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4</w:t>
      </w:r>
      <w:r w:rsidRPr="00CD054A">
        <w:rPr>
          <w:rFonts w:eastAsiaTheme="minorEastAsia"/>
          <w:b/>
          <w:sz w:val="22"/>
          <w:u w:val="single"/>
          <w:lang w:val="en-US"/>
        </w:rPr>
        <w:t>:</w:t>
      </w:r>
    </w:p>
    <w:p w14:paraId="1E0ACCBE"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For MCSt, Option 1 is applied </w:t>
      </w:r>
      <w:r w:rsidRPr="007D2854">
        <w:rPr>
          <w:rFonts w:eastAsiaTheme="minorEastAsia"/>
          <w:b/>
          <w:bCs/>
          <w:iCs/>
          <w:sz w:val="22"/>
          <w:u w:val="single"/>
          <w:lang w:val="en-US"/>
        </w:rPr>
        <w:t>to e</w:t>
      </w:r>
      <w:r w:rsidRPr="00A23B0E">
        <w:rPr>
          <w:rFonts w:eastAsiaTheme="minorEastAsia"/>
          <w:b/>
          <w:bCs/>
          <w:iCs/>
          <w:sz w:val="22"/>
          <w:u w:val="single"/>
          <w:lang w:val="en-US"/>
        </w:rPr>
        <w:t>ach TB</w:t>
      </w:r>
      <w:r w:rsidRPr="00CD054A">
        <w:rPr>
          <w:rFonts w:eastAsiaTheme="minorEastAsia"/>
          <w:b/>
          <w:bCs/>
          <w:iCs/>
          <w:sz w:val="22"/>
          <w:lang w:val="en-US"/>
        </w:rPr>
        <w:t xml:space="preserve"> and Option B is applied </w:t>
      </w:r>
      <w:r w:rsidRPr="007D2854">
        <w:rPr>
          <w:rFonts w:eastAsiaTheme="minorEastAsia"/>
          <w:b/>
          <w:bCs/>
          <w:iCs/>
          <w:sz w:val="22"/>
          <w:u w:val="single"/>
          <w:lang w:val="en-US"/>
        </w:rPr>
        <w:t>to each TB</w:t>
      </w:r>
      <w:r w:rsidRPr="00CD054A">
        <w:rPr>
          <w:rFonts w:eastAsiaTheme="minorEastAsia"/>
          <w:b/>
          <w:bCs/>
          <w:iCs/>
          <w:sz w:val="22"/>
          <w:lang w:val="en-US"/>
        </w:rPr>
        <w:t>, i.e.,</w:t>
      </w:r>
    </w:p>
    <w:p w14:paraId="1F5D4F18"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No PHY spec impact for MCSt.</w:t>
      </w:r>
      <w:r>
        <w:rPr>
          <w:rFonts w:eastAsiaTheme="minorEastAsia"/>
          <w:b/>
          <w:bCs/>
          <w:iCs/>
          <w:sz w:val="22"/>
          <w:lang w:val="en-US"/>
        </w:rPr>
        <w:t xml:space="preserve"> A set of parameters for PHY resource identification is provided per TB as in Rel-16/17 SL, and PHY reports an identified resource set per TB.</w:t>
      </w:r>
    </w:p>
    <w:p w14:paraId="59B01CCA"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MAC layer,</w:t>
      </w:r>
      <w:r>
        <w:rPr>
          <w:rFonts w:eastAsiaTheme="minorEastAsia"/>
          <w:b/>
          <w:bCs/>
          <w:iCs/>
          <w:sz w:val="22"/>
          <w:lang w:val="en-US"/>
        </w:rPr>
        <w:t xml:space="preserve"> by using the multiple resource sets reported from PHY,</w:t>
      </w:r>
      <w:r w:rsidRPr="00CD054A">
        <w:rPr>
          <w:rFonts w:eastAsiaTheme="minorEastAsia"/>
          <w:b/>
          <w:bCs/>
          <w:iCs/>
          <w:sz w:val="22"/>
          <w:lang w:val="en-US"/>
        </w:rPr>
        <w:t xml:space="preserve"> UE selects resources in consecutive slots as many as possible, for one or more TBs.</w:t>
      </w:r>
    </w:p>
    <w:p w14:paraId="00792A58"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Proposal 1</w:t>
      </w:r>
      <w:r>
        <w:rPr>
          <w:rFonts w:eastAsiaTheme="minorEastAsia"/>
          <w:b/>
          <w:sz w:val="22"/>
          <w:u w:val="single"/>
          <w:lang w:val="en-US"/>
        </w:rPr>
        <w:t>5</w:t>
      </w:r>
      <w:r w:rsidRPr="00CD054A">
        <w:rPr>
          <w:rFonts w:eastAsiaTheme="minorEastAsia"/>
          <w:b/>
          <w:sz w:val="22"/>
          <w:u w:val="single"/>
          <w:lang w:val="en-US"/>
        </w:rPr>
        <w:t>:</w:t>
      </w:r>
    </w:p>
    <w:p w14:paraId="435A1124"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single PSCCH/PSSCH TX across multiple RB sets, the PSCCH/PSSCH can be transmitted only when the UE successes to access all the channels.</w:t>
      </w:r>
    </w:p>
    <w:p w14:paraId="71505B22" w14:textId="77777777" w:rsidR="000518F9" w:rsidRPr="00CD054A" w:rsidRDefault="000518F9" w:rsidP="000518F9">
      <w:pPr>
        <w:numPr>
          <w:ilvl w:val="0"/>
          <w:numId w:val="9"/>
        </w:numPr>
        <w:spacing w:before="50" w:afterLines="50" w:after="120"/>
        <w:rPr>
          <w:rFonts w:eastAsiaTheme="minorEastAsia"/>
          <w:b/>
          <w:bCs/>
          <w:iCs/>
          <w:sz w:val="22"/>
          <w:lang w:val="en-US"/>
        </w:rPr>
      </w:pPr>
      <w:r>
        <w:rPr>
          <w:rFonts w:eastAsiaTheme="minorEastAsia"/>
          <w:b/>
          <w:bCs/>
          <w:iCs/>
          <w:sz w:val="22"/>
          <w:lang w:val="en-US"/>
        </w:rPr>
        <w:t>Each</w:t>
      </w:r>
      <w:r w:rsidRPr="00CD054A">
        <w:rPr>
          <w:rFonts w:eastAsiaTheme="minorEastAsia"/>
          <w:b/>
          <w:bCs/>
          <w:iCs/>
          <w:sz w:val="22"/>
          <w:lang w:val="en-US"/>
        </w:rPr>
        <w:t xml:space="preserve"> </w:t>
      </w:r>
      <w:r>
        <w:rPr>
          <w:rFonts w:eastAsiaTheme="minorEastAsia"/>
          <w:b/>
          <w:bCs/>
          <w:iCs/>
          <w:sz w:val="22"/>
          <w:lang w:val="en-US"/>
        </w:rPr>
        <w:t xml:space="preserve">PSFCH and each </w:t>
      </w:r>
      <w:r w:rsidRPr="00CD054A">
        <w:rPr>
          <w:rFonts w:eastAsiaTheme="minorEastAsia"/>
          <w:b/>
          <w:bCs/>
          <w:iCs/>
          <w:sz w:val="22"/>
          <w:lang w:val="en-US"/>
        </w:rPr>
        <w:t xml:space="preserve">S-SSB </w:t>
      </w:r>
      <w:r>
        <w:rPr>
          <w:rFonts w:eastAsiaTheme="minorEastAsia"/>
          <w:b/>
          <w:bCs/>
          <w:iCs/>
          <w:sz w:val="22"/>
          <w:lang w:val="en-US"/>
        </w:rPr>
        <w:t>are</w:t>
      </w:r>
      <w:r w:rsidRPr="00CD054A">
        <w:rPr>
          <w:rFonts w:eastAsiaTheme="minorEastAsia"/>
          <w:b/>
          <w:bCs/>
          <w:iCs/>
          <w:sz w:val="22"/>
          <w:lang w:val="en-US"/>
        </w:rPr>
        <w:t xml:space="preserve"> not mapped across multiple RB sets.</w:t>
      </w:r>
    </w:p>
    <w:p w14:paraId="32C5107A"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a resource pool with multiple RB sets, when a UE has multiple PSFCH transmissions at a single PSFCH occasion, the UE performs PSFCH transmissions only within RB sets where LBT is successful.</w:t>
      </w:r>
    </w:p>
    <w:p w14:paraId="136DDCD1"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3</w:t>
      </w:r>
      <w:r w:rsidRPr="00CD054A">
        <w:rPr>
          <w:rFonts w:eastAsiaTheme="minorEastAsia"/>
          <w:b/>
          <w:sz w:val="22"/>
          <w:u w:val="single"/>
          <w:lang w:val="en-US"/>
        </w:rPr>
        <w:t>:</w:t>
      </w:r>
    </w:p>
    <w:p w14:paraId="78BCEE2D" w14:textId="77777777" w:rsidR="000518F9" w:rsidRPr="00CD054A" w:rsidRDefault="000518F9" w:rsidP="000518F9">
      <w:pPr>
        <w:numPr>
          <w:ilvl w:val="0"/>
          <w:numId w:val="9"/>
        </w:numPr>
        <w:spacing w:before="50" w:afterLines="50" w:after="120"/>
        <w:rPr>
          <w:rFonts w:eastAsiaTheme="minorEastAsia"/>
          <w:b/>
          <w:bCs/>
          <w:iCs/>
          <w:sz w:val="22"/>
          <w:lang w:val="en-US"/>
        </w:rPr>
      </w:pPr>
      <w:r>
        <w:rPr>
          <w:rFonts w:eastAsiaTheme="minorEastAsia"/>
          <w:b/>
          <w:bCs/>
          <w:iCs/>
          <w:sz w:val="22"/>
          <w:lang w:val="en-US"/>
        </w:rPr>
        <w:t>H</w:t>
      </w:r>
      <w:r w:rsidRPr="002C3DF7">
        <w:rPr>
          <w:rFonts w:eastAsiaTheme="minorEastAsia"/>
          <w:b/>
          <w:bCs/>
          <w:iCs/>
          <w:sz w:val="22"/>
          <w:lang w:val="en-US"/>
        </w:rPr>
        <w:t>ow to perform LBT at each channel</w:t>
      </w:r>
      <w:r w:rsidRPr="00CD054A">
        <w:rPr>
          <w:rFonts w:eastAsiaTheme="minorEastAsia"/>
          <w:b/>
          <w:bCs/>
          <w:iCs/>
          <w:sz w:val="22"/>
          <w:lang w:val="en-US"/>
        </w:rPr>
        <w:t xml:space="preserve"> defined for NR-U DL/UL</w:t>
      </w:r>
      <w:r>
        <w:rPr>
          <w:rFonts w:eastAsiaTheme="minorEastAsia"/>
          <w:b/>
          <w:bCs/>
          <w:iCs/>
          <w:sz w:val="22"/>
          <w:lang w:val="en-US"/>
        </w:rPr>
        <w:t xml:space="preserve"> multi-channel access</w:t>
      </w:r>
      <w:r w:rsidRPr="00CD054A">
        <w:rPr>
          <w:rFonts w:eastAsiaTheme="minorEastAsia"/>
          <w:b/>
          <w:bCs/>
          <w:iCs/>
          <w:sz w:val="22"/>
          <w:lang w:val="en-US"/>
        </w:rPr>
        <w:t xml:space="preserve"> does not consider COT that has been initiated/shared. Type 1 LBT may be used for </w:t>
      </w:r>
      <w:r>
        <w:rPr>
          <w:rFonts w:eastAsiaTheme="minorEastAsia"/>
          <w:b/>
          <w:bCs/>
          <w:iCs/>
          <w:sz w:val="22"/>
          <w:lang w:val="en-US"/>
        </w:rPr>
        <w:t xml:space="preserve">even </w:t>
      </w:r>
      <w:r w:rsidRPr="00CD054A">
        <w:rPr>
          <w:rFonts w:eastAsiaTheme="minorEastAsia"/>
          <w:b/>
          <w:bCs/>
          <w:iCs/>
          <w:sz w:val="22"/>
          <w:lang w:val="en-US"/>
        </w:rPr>
        <w:t>a channel where COT has been initiated/shared.</w:t>
      </w:r>
    </w:p>
    <w:p w14:paraId="63B72977"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16</w:t>
      </w:r>
      <w:r w:rsidRPr="00CD054A">
        <w:rPr>
          <w:rFonts w:eastAsiaTheme="minorEastAsia"/>
          <w:b/>
          <w:sz w:val="22"/>
          <w:u w:val="single"/>
          <w:lang w:val="en-US"/>
        </w:rPr>
        <w:t>:</w:t>
      </w:r>
    </w:p>
    <w:p w14:paraId="04BEAB14" w14:textId="77777777" w:rsidR="000518F9" w:rsidRDefault="000518F9" w:rsidP="000518F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or multi-channel access, support LBT type determination per channel based on whether COT is initiated/shared for each channel.</w:t>
      </w:r>
    </w:p>
    <w:p w14:paraId="21B5C083"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17</w:t>
      </w:r>
      <w:r w:rsidRPr="00CD054A">
        <w:rPr>
          <w:rFonts w:eastAsiaTheme="minorEastAsia"/>
          <w:b/>
          <w:sz w:val="22"/>
          <w:u w:val="single"/>
          <w:lang w:val="en-US"/>
        </w:rPr>
        <w:t>:</w:t>
      </w:r>
    </w:p>
    <w:p w14:paraId="54A71570"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When a PSCCH/PSSCH is transmitted across multiple RB-sets, for </w:t>
      </w:r>
      <w:r>
        <w:rPr>
          <w:rFonts w:eastAsiaTheme="minorEastAsia"/>
          <w:b/>
          <w:bCs/>
          <w:iCs/>
          <w:sz w:val="22"/>
          <w:lang w:val="en-US"/>
        </w:rPr>
        <w:t>h</w:t>
      </w:r>
      <w:r w:rsidRPr="006A54D4">
        <w:rPr>
          <w:rFonts w:eastAsiaTheme="minorEastAsia"/>
          <w:b/>
          <w:bCs/>
          <w:iCs/>
          <w:sz w:val="22"/>
          <w:lang w:val="en-US"/>
        </w:rPr>
        <w:t>ow to perform LBT at each channel</w:t>
      </w:r>
      <w:r w:rsidRPr="00CD054A">
        <w:rPr>
          <w:rFonts w:eastAsiaTheme="minorEastAsia"/>
          <w:b/>
          <w:bCs/>
          <w:iCs/>
          <w:sz w:val="22"/>
          <w:lang w:val="en-US"/>
        </w:rPr>
        <w:t>,</w:t>
      </w:r>
    </w:p>
    <w:p w14:paraId="28EE5E34"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not been initiated/shared, DL type A (type 1 at each channel) or type B (type 1 at a random channel and type 2 at the remaining channels) or UL mechanism (type 2 if condition is met; otherwise, type 1 at each channel) is reused.</w:t>
      </w:r>
    </w:p>
    <w:p w14:paraId="5BA0B5AC"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At channels where COT has been initiated/shared, type 2 LBT is applied as in COT sharing procedure for a PSCCH/PSSCH transmission at a single RB-set.</w:t>
      </w:r>
    </w:p>
    <w:p w14:paraId="7C104046"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4</w:t>
      </w:r>
      <w:r w:rsidRPr="00CD054A">
        <w:rPr>
          <w:rFonts w:eastAsiaTheme="minorEastAsia"/>
          <w:b/>
          <w:sz w:val="22"/>
          <w:u w:val="single"/>
          <w:lang w:val="en-US"/>
        </w:rPr>
        <w:t>:</w:t>
      </w:r>
    </w:p>
    <w:p w14:paraId="167EA7AE"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There is a case where LBT starting timing for transmission at a resource selected at slot n is prior to slot n, e.g., max LBT duration with CWp = CWmax,p is 9.247 ms. Performing LBT before resource selection trigger is not desirable especially for aperiodic traffic.</w:t>
      </w:r>
    </w:p>
    <w:p w14:paraId="293591D6"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18</w:t>
      </w:r>
      <w:r w:rsidRPr="00CD054A">
        <w:rPr>
          <w:rFonts w:eastAsiaTheme="minorEastAsia"/>
          <w:b/>
          <w:sz w:val="22"/>
          <w:u w:val="single"/>
          <w:lang w:val="en-US"/>
        </w:rPr>
        <w:t>:</w:t>
      </w:r>
    </w:p>
    <w:p w14:paraId="072898E2" w14:textId="77777777" w:rsidR="000518F9" w:rsidRPr="00CD054A" w:rsidRDefault="000518F9" w:rsidP="000518F9">
      <w:pPr>
        <w:numPr>
          <w:ilvl w:val="0"/>
          <w:numId w:val="9"/>
        </w:numPr>
        <w:spacing w:before="50" w:afterLines="50" w:after="120"/>
        <w:rPr>
          <w:rFonts w:eastAsiaTheme="minorEastAsia"/>
          <w:b/>
          <w:bCs/>
          <w:iCs/>
          <w:sz w:val="22"/>
          <w:lang w:val="en-US"/>
        </w:rPr>
      </w:pPr>
      <w:r w:rsidRPr="001F473C">
        <w:rPr>
          <w:rFonts w:eastAsiaTheme="minorEastAsia"/>
          <w:b/>
          <w:bCs/>
          <w:iCs/>
          <w:sz w:val="22"/>
        </w:rPr>
        <w:t>Discuss solutions to avoid a case where LBT-sensing starting timing is earlier than the corresponding resource selection timing</w:t>
      </w:r>
      <w:r w:rsidRPr="00CD054A">
        <w:rPr>
          <w:rFonts w:eastAsiaTheme="minorEastAsia"/>
          <w:b/>
          <w:bCs/>
          <w:iCs/>
          <w:sz w:val="22"/>
          <w:lang w:val="en-US"/>
        </w:rPr>
        <w:t>.</w:t>
      </w:r>
    </w:p>
    <w:p w14:paraId="3B7DDD49" w14:textId="77777777" w:rsidR="000518F9" w:rsidRPr="00FF51C3" w:rsidRDefault="000518F9" w:rsidP="000518F9">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lastRenderedPageBreak/>
        <w:t>Option 1: For resource selection at slot n for a TX, LBT duration is determined before resource selection and then resource is selected such that the LBT-sensing starting timing for the TX at the selected resource is later than slot n</w:t>
      </w:r>
    </w:p>
    <w:p w14:paraId="669F026C" w14:textId="77777777" w:rsidR="000518F9" w:rsidRPr="00FF51C3" w:rsidRDefault="000518F9" w:rsidP="000518F9">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PHY or MAC</w:t>
      </w:r>
    </w:p>
    <w:p w14:paraId="7D2CDF51" w14:textId="77777777" w:rsidR="000518F9" w:rsidRDefault="000518F9" w:rsidP="000518F9">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Option 2: Resource is selected firstly and then LBT duration is adjusted based on timing of the selected resource</w:t>
      </w:r>
    </w:p>
    <w:p w14:paraId="6296D033"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5</w:t>
      </w:r>
      <w:r w:rsidRPr="00CD054A">
        <w:rPr>
          <w:rFonts w:eastAsiaTheme="minorEastAsia"/>
          <w:b/>
          <w:sz w:val="22"/>
          <w:u w:val="single"/>
          <w:lang w:val="en-US"/>
        </w:rPr>
        <w:t>:</w:t>
      </w:r>
    </w:p>
    <w:p w14:paraId="4EBE24D8" w14:textId="77777777" w:rsidR="000518F9" w:rsidRPr="00CD054A" w:rsidRDefault="000518F9" w:rsidP="000518F9">
      <w:pPr>
        <w:numPr>
          <w:ilvl w:val="0"/>
          <w:numId w:val="9"/>
        </w:numPr>
        <w:spacing w:before="50" w:afterLines="50" w:after="120"/>
        <w:rPr>
          <w:rFonts w:eastAsiaTheme="minorEastAsia"/>
          <w:i/>
          <w:sz w:val="22"/>
          <w:lang w:val="en-US"/>
        </w:rPr>
      </w:pPr>
      <w:r w:rsidRPr="00CD054A">
        <w:rPr>
          <w:rFonts w:eastAsiaTheme="minorEastAsia"/>
          <w:b/>
          <w:bCs/>
          <w:iCs/>
          <w:sz w:val="22"/>
          <w:lang w:val="en-US"/>
        </w:rPr>
        <w:t>In SL-U, for two TXs of different UEs, there is a case where LBT duration for UE-B’s TX is overlapped with UE-A’s TX in a different COT.</w:t>
      </w:r>
    </w:p>
    <w:p w14:paraId="6F985705"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19</w:t>
      </w:r>
      <w:r w:rsidRPr="00CD054A">
        <w:rPr>
          <w:rFonts w:eastAsiaTheme="minorEastAsia"/>
          <w:b/>
          <w:sz w:val="22"/>
          <w:u w:val="single"/>
          <w:lang w:val="en-US"/>
        </w:rPr>
        <w:t>:</w:t>
      </w:r>
    </w:p>
    <w:p w14:paraId="424F51E1" w14:textId="77777777" w:rsidR="000518F9" w:rsidRPr="00CD054A" w:rsidRDefault="000518F9" w:rsidP="000518F9">
      <w:pPr>
        <w:numPr>
          <w:ilvl w:val="0"/>
          <w:numId w:val="9"/>
        </w:numPr>
        <w:spacing w:before="50" w:afterLines="50" w:after="120"/>
        <w:rPr>
          <w:rFonts w:eastAsiaTheme="minorEastAsia"/>
          <w:i/>
          <w:sz w:val="22"/>
          <w:lang w:val="en-US"/>
        </w:rPr>
      </w:pPr>
      <w:r w:rsidRPr="00131628">
        <w:rPr>
          <w:rFonts w:eastAsiaTheme="minorEastAsia"/>
          <w:b/>
          <w:bCs/>
          <w:iCs/>
          <w:sz w:val="22"/>
        </w:rPr>
        <w:t>Discuss solutions to handle the case where LBT duration for a TX by a UE is overlapped with a TX by another UE in a different COT</w:t>
      </w:r>
    </w:p>
    <w:p w14:paraId="7804F056" w14:textId="77777777" w:rsidR="007921EC" w:rsidRPr="007921EC" w:rsidRDefault="007921EC" w:rsidP="000518F9">
      <w:pPr>
        <w:numPr>
          <w:ilvl w:val="1"/>
          <w:numId w:val="9"/>
        </w:numPr>
        <w:spacing w:afterLines="50" w:after="120"/>
        <w:rPr>
          <w:rFonts w:eastAsiaTheme="minorEastAsia"/>
          <w:b/>
          <w:bCs/>
          <w:iCs/>
          <w:sz w:val="22"/>
          <w:lang w:val="en-US"/>
        </w:rPr>
      </w:pPr>
      <w:r w:rsidRPr="007921EC">
        <w:rPr>
          <w:rFonts w:eastAsiaTheme="minorEastAsia"/>
          <w:b/>
          <w:bCs/>
          <w:iCs/>
          <w:sz w:val="22"/>
          <w:lang w:val="en-US"/>
        </w:rPr>
        <w:t>Option 1: For resource selection at slot n for a TX, LBT duration is determined before resource selection and then resource is selected such that the LBT-duration is not overlapped with a TX by another UE in a different COT</w:t>
      </w:r>
    </w:p>
    <w:p w14:paraId="70851E02" w14:textId="77777777" w:rsidR="007921EC" w:rsidRPr="007921EC" w:rsidRDefault="007921EC" w:rsidP="000518F9">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The corresponding resources are excluded in PHY or MAC</w:t>
      </w:r>
    </w:p>
    <w:p w14:paraId="3DDD1BDA" w14:textId="77777777" w:rsidR="007921EC" w:rsidRPr="007921EC" w:rsidRDefault="007921EC" w:rsidP="000518F9">
      <w:pPr>
        <w:numPr>
          <w:ilvl w:val="1"/>
          <w:numId w:val="9"/>
        </w:numPr>
        <w:spacing w:afterLines="50" w:after="120"/>
        <w:rPr>
          <w:rFonts w:eastAsiaTheme="minorEastAsia"/>
          <w:b/>
          <w:bCs/>
          <w:iCs/>
          <w:sz w:val="22"/>
          <w:lang w:val="en-US"/>
        </w:rPr>
      </w:pPr>
      <w:r w:rsidRPr="007921EC">
        <w:rPr>
          <w:rFonts w:eastAsiaTheme="minorEastAsia"/>
          <w:b/>
          <w:bCs/>
          <w:iCs/>
          <w:sz w:val="22"/>
          <w:lang w:val="en-US"/>
        </w:rPr>
        <w:t>Option 2: LBT mechanism is modified</w:t>
      </w:r>
    </w:p>
    <w:p w14:paraId="66824E0A" w14:textId="77777777" w:rsidR="007921EC" w:rsidRPr="007921EC" w:rsidRDefault="007921EC" w:rsidP="000518F9">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Option 2-1: back-off count is skipped during the duration overlapped with a TX by another UE in a different COT</w:t>
      </w:r>
    </w:p>
    <w:p w14:paraId="2FF8B94A" w14:textId="77777777" w:rsidR="000518F9" w:rsidRPr="007921EC" w:rsidRDefault="007921EC" w:rsidP="000518F9">
      <w:pPr>
        <w:numPr>
          <w:ilvl w:val="2"/>
          <w:numId w:val="9"/>
        </w:numPr>
        <w:spacing w:before="50" w:afterLines="50" w:after="120"/>
        <w:rPr>
          <w:rFonts w:eastAsiaTheme="minorEastAsia"/>
          <w:b/>
          <w:bCs/>
          <w:iCs/>
          <w:sz w:val="22"/>
          <w:lang w:val="en-US"/>
        </w:rPr>
      </w:pPr>
      <w:r w:rsidRPr="007921EC">
        <w:rPr>
          <w:rFonts w:eastAsiaTheme="minorEastAsia"/>
          <w:b/>
          <w:bCs/>
          <w:iCs/>
          <w:sz w:val="22"/>
          <w:lang w:val="en-US"/>
        </w:rPr>
        <w:t xml:space="preserve">Option </w:t>
      </w:r>
      <w:r w:rsidR="000518F9" w:rsidRPr="007921EC">
        <w:rPr>
          <w:rFonts w:eastAsiaTheme="minorEastAsia"/>
          <w:b/>
          <w:bCs/>
          <w:iCs/>
          <w:sz w:val="22"/>
          <w:lang w:val="en-US"/>
        </w:rPr>
        <w:t>2-2: energy detection is skipped during the duration overlapped with a TX by another UE in a different COT</w:t>
      </w:r>
    </w:p>
    <w:p w14:paraId="7A8CA160" w14:textId="77777777" w:rsidR="000518F9" w:rsidRPr="00CD054A" w:rsidRDefault="000518F9" w:rsidP="000518F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20</w:t>
      </w:r>
      <w:r w:rsidRPr="00CD054A">
        <w:rPr>
          <w:rFonts w:eastAsiaTheme="minorEastAsia"/>
          <w:b/>
          <w:sz w:val="22"/>
          <w:u w:val="single"/>
          <w:lang w:val="en-US"/>
        </w:rPr>
        <w:t>:</w:t>
      </w:r>
    </w:p>
    <w:p w14:paraId="0017C675" w14:textId="77777777" w:rsidR="000518F9" w:rsidRPr="00CD054A" w:rsidRDefault="000518F9" w:rsidP="000518F9">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For mode 1 RA,</w:t>
      </w:r>
    </w:p>
    <w:p w14:paraId="2B251D3E"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gNB configures/indicates neither LBT type nor CAPC for SL TXs.</w:t>
      </w:r>
    </w:p>
    <w:p w14:paraId="49DFA9D8"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detects information relevant to UE-to-UE COT sharing; i.e., UE performs sensing/RX even within SL DRX inactive time.</w:t>
      </w:r>
    </w:p>
    <w:p w14:paraId="24838E2D" w14:textId="77777777" w:rsidR="000518F9" w:rsidRPr="00CD054A" w:rsidRDefault="000518F9" w:rsidP="000518F9">
      <w:pPr>
        <w:numPr>
          <w:ilvl w:val="1"/>
          <w:numId w:val="9"/>
        </w:numPr>
        <w:spacing w:before="50" w:afterLines="50" w:after="120"/>
        <w:rPr>
          <w:rFonts w:eastAsiaTheme="minorEastAsia"/>
          <w:b/>
          <w:bCs/>
          <w:iCs/>
          <w:sz w:val="22"/>
          <w:lang w:val="en-US"/>
        </w:rPr>
      </w:pPr>
      <w:r w:rsidRPr="00CD054A">
        <w:rPr>
          <w:rFonts w:eastAsiaTheme="minorEastAsia"/>
          <w:b/>
          <w:bCs/>
          <w:iCs/>
          <w:sz w:val="22"/>
          <w:lang w:val="en-US"/>
        </w:rPr>
        <w:t>UE reports NACK when, due to LBT failure, the UE does not transmit a PSSCH in any of the resources provided by DG or, for a CG, in any of the resources provided in a single period and for which the UE is provided a PUCCH resource to report HARQ-ACK.</w:t>
      </w:r>
    </w:p>
    <w:p w14:paraId="21D7989D" w14:textId="77777777" w:rsidR="002108CA" w:rsidRPr="00CD054A" w:rsidRDefault="002108CA" w:rsidP="002108CA">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21</w:t>
      </w:r>
      <w:r w:rsidRPr="00CD054A">
        <w:rPr>
          <w:rFonts w:eastAsiaTheme="minorEastAsia"/>
          <w:b/>
          <w:sz w:val="22"/>
          <w:u w:val="single"/>
          <w:lang w:val="en-US"/>
        </w:rPr>
        <w:t>:</w:t>
      </w:r>
    </w:p>
    <w:p w14:paraId="67068C82" w14:textId="77777777" w:rsidR="002108CA" w:rsidRPr="00CD054A" w:rsidRDefault="002108CA" w:rsidP="002108CA">
      <w:pPr>
        <w:numPr>
          <w:ilvl w:val="0"/>
          <w:numId w:val="9"/>
        </w:numPr>
        <w:spacing w:before="50" w:afterLines="50" w:after="120"/>
        <w:rPr>
          <w:rFonts w:eastAsiaTheme="minorEastAsia"/>
          <w:b/>
          <w:bCs/>
          <w:iCs/>
          <w:sz w:val="22"/>
          <w:lang w:val="en-US"/>
        </w:rPr>
      </w:pPr>
      <w:r>
        <w:rPr>
          <w:rFonts w:eastAsiaTheme="minorEastAsia"/>
          <w:b/>
          <w:bCs/>
          <w:iCs/>
          <w:sz w:val="22"/>
          <w:lang w:val="en-US"/>
        </w:rPr>
        <w:t>Deprioritize FBE in R18 SL-U discussion.</w:t>
      </w:r>
    </w:p>
    <w:p w14:paraId="4863DE59" w14:textId="4537E15C" w:rsidR="00230A68" w:rsidRPr="002108CA" w:rsidRDefault="00230A68" w:rsidP="00230A68">
      <w:pPr>
        <w:spacing w:before="50" w:afterLines="50" w:after="120"/>
        <w:jc w:val="both"/>
        <w:rPr>
          <w:rFonts w:eastAsiaTheme="minorEastAsia"/>
          <w:sz w:val="22"/>
          <w:lang w:val="en-US"/>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63C09ED0" w:rsidR="00E47439" w:rsidRPr="00CD054A"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BE290B">
        <w:rPr>
          <w:rFonts w:eastAsia="SimSun"/>
          <w:sz w:val="22"/>
          <w:lang w:val="en-US" w:eastAsia="zh-CN"/>
        </w:rPr>
        <w:t>2</w:t>
      </w:r>
      <w:r w:rsidRPr="00CD054A">
        <w:rPr>
          <w:rFonts w:eastAsia="SimSun"/>
          <w:sz w:val="22"/>
          <w:lang w:val="en-US" w:eastAsia="zh-CN"/>
        </w:rPr>
        <w:t xml:space="preserve"> meeting,</w:t>
      </w:r>
      <w:r w:rsidRPr="00CD054A">
        <w:rPr>
          <w:rFonts w:eastAsia="SimSun"/>
          <w:sz w:val="22"/>
          <w:lang w:val="en-US" w:eastAsia="zh-CN"/>
        </w:rPr>
        <w:tab/>
        <w:t>chair’s notes</w:t>
      </w:r>
    </w:p>
    <w:sectPr w:rsidR="00E47439" w:rsidRPr="00CD054A">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A40C9" w14:textId="77777777" w:rsidR="00A80048" w:rsidRDefault="00A80048">
      <w:r>
        <w:separator/>
      </w:r>
    </w:p>
  </w:endnote>
  <w:endnote w:type="continuationSeparator" w:id="0">
    <w:p w14:paraId="12D280C8" w14:textId="77777777" w:rsidR="00A80048" w:rsidRDefault="00A80048">
      <w:r>
        <w:continuationSeparator/>
      </w:r>
    </w:p>
  </w:endnote>
  <w:endnote w:type="continuationNotice" w:id="1">
    <w:p w14:paraId="7F2BA2A8" w14:textId="77777777" w:rsidR="00A80048" w:rsidRDefault="00A80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179D" w14:textId="77777777" w:rsidR="00A80048" w:rsidRDefault="00A80048">
      <w:r>
        <w:separator/>
      </w:r>
    </w:p>
  </w:footnote>
  <w:footnote w:type="continuationSeparator" w:id="0">
    <w:p w14:paraId="2146B8AE" w14:textId="77777777" w:rsidR="00A80048" w:rsidRDefault="00A80048">
      <w:r>
        <w:continuationSeparator/>
      </w:r>
    </w:p>
  </w:footnote>
  <w:footnote w:type="continuationNotice" w:id="1">
    <w:p w14:paraId="57C33A53" w14:textId="77777777" w:rsidR="00A80048" w:rsidRDefault="00A80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9"/>
  </w:num>
  <w:num w:numId="3" w16cid:durableId="563224237">
    <w:abstractNumId w:val="12"/>
  </w:num>
  <w:num w:numId="4" w16cid:durableId="497964561">
    <w:abstractNumId w:val="7"/>
  </w:num>
  <w:num w:numId="5" w16cid:durableId="673269574">
    <w:abstractNumId w:val="22"/>
  </w:num>
  <w:num w:numId="6" w16cid:durableId="1204949447">
    <w:abstractNumId w:val="16"/>
  </w:num>
  <w:num w:numId="7" w16cid:durableId="1613126508">
    <w:abstractNumId w:val="10"/>
  </w:num>
  <w:num w:numId="8" w16cid:durableId="761728095">
    <w:abstractNumId w:val="5"/>
  </w:num>
  <w:num w:numId="9" w16cid:durableId="529533581">
    <w:abstractNumId w:val="17"/>
  </w:num>
  <w:num w:numId="10" w16cid:durableId="730080632">
    <w:abstractNumId w:val="3"/>
  </w:num>
  <w:num w:numId="11" w16cid:durableId="642278523">
    <w:abstractNumId w:val="20"/>
  </w:num>
  <w:num w:numId="12" w16cid:durableId="212279696">
    <w:abstractNumId w:val="14"/>
  </w:num>
  <w:num w:numId="13" w16cid:durableId="1712888">
    <w:abstractNumId w:val="2"/>
  </w:num>
  <w:num w:numId="14" w16cid:durableId="283922706">
    <w:abstractNumId w:val="8"/>
  </w:num>
  <w:num w:numId="15" w16cid:durableId="242223503">
    <w:abstractNumId w:val="4"/>
  </w:num>
  <w:num w:numId="16" w16cid:durableId="1270890215">
    <w:abstractNumId w:val="6"/>
  </w:num>
  <w:num w:numId="17" w16cid:durableId="124662260">
    <w:abstractNumId w:val="11"/>
  </w:num>
  <w:num w:numId="18" w16cid:durableId="276110969">
    <w:abstractNumId w:val="15"/>
  </w:num>
  <w:num w:numId="19" w16cid:durableId="149055713">
    <w:abstractNumId w:val="9"/>
  </w:num>
  <w:num w:numId="20" w16cid:durableId="1199467530">
    <w:abstractNumId w:val="21"/>
  </w:num>
  <w:num w:numId="21" w16cid:durableId="2047749131">
    <w:abstractNumId w:val="18"/>
  </w:num>
  <w:num w:numId="22" w16cid:durableId="842088668">
    <w:abstractNumId w:val="1"/>
  </w:num>
  <w:num w:numId="23" w16cid:durableId="20026158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1A4"/>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B9"/>
    <w:rsid w:val="002F1796"/>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9FB"/>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850"/>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F0A"/>
    <w:rsid w:val="00466786"/>
    <w:rsid w:val="00466937"/>
    <w:rsid w:val="00467039"/>
    <w:rsid w:val="00467177"/>
    <w:rsid w:val="0046757D"/>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DF7"/>
    <w:rsid w:val="00726FDF"/>
    <w:rsid w:val="00727101"/>
    <w:rsid w:val="007279F5"/>
    <w:rsid w:val="00727B67"/>
    <w:rsid w:val="0073013F"/>
    <w:rsid w:val="007307E6"/>
    <w:rsid w:val="0073083B"/>
    <w:rsid w:val="00730892"/>
    <w:rsid w:val="00730AC0"/>
    <w:rsid w:val="00731056"/>
    <w:rsid w:val="0073110E"/>
    <w:rsid w:val="007316EB"/>
    <w:rsid w:val="00731B34"/>
    <w:rsid w:val="00731D5B"/>
    <w:rsid w:val="00731E7C"/>
    <w:rsid w:val="0073209D"/>
    <w:rsid w:val="00732545"/>
    <w:rsid w:val="00732A47"/>
    <w:rsid w:val="00733219"/>
    <w:rsid w:val="007334A3"/>
    <w:rsid w:val="007334C5"/>
    <w:rsid w:val="0073360D"/>
    <w:rsid w:val="00733E79"/>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5B2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4BF5"/>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E4D"/>
    <w:rsid w:val="009E12B2"/>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FCE"/>
    <w:rsid w:val="00B30197"/>
    <w:rsid w:val="00B30252"/>
    <w:rsid w:val="00B30679"/>
    <w:rsid w:val="00B30B26"/>
    <w:rsid w:val="00B30C94"/>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79D"/>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68A2"/>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DB2"/>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88B"/>
    <w:rsid w:val="00E96910"/>
    <w:rsid w:val="00E96CCE"/>
    <w:rsid w:val="00E96E00"/>
    <w:rsid w:val="00E96E72"/>
    <w:rsid w:val="00E96F50"/>
    <w:rsid w:val="00EA0051"/>
    <w:rsid w:val="00EA0619"/>
    <w:rsid w:val="00EA0869"/>
    <w:rsid w:val="00EA0923"/>
    <w:rsid w:val="00EA0975"/>
    <w:rsid w:val="00EA0A6D"/>
    <w:rsid w:val="00EA0F9E"/>
    <w:rsid w:val="00EA1093"/>
    <w:rsid w:val="00EA12D4"/>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37B"/>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28"/>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AAB"/>
    <w:rsid w:val="00FF32C0"/>
    <w:rsid w:val="00FF385E"/>
    <w:rsid w:val="00FF3BEC"/>
    <w:rsid w:val="00FF3CF7"/>
    <w:rsid w:val="00FF3D63"/>
    <w:rsid w:val="00FF3E2A"/>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31461</TotalTime>
  <Pages>23</Pages>
  <Words>9644</Words>
  <Characters>54974</Characters>
  <Application>Microsoft Office Word</Application>
  <DocSecurity>0</DocSecurity>
  <Lines>458</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1968</cp:revision>
  <cp:lastPrinted>2016-09-21T11:03:00Z</cp:lastPrinted>
  <dcterms:created xsi:type="dcterms:W3CDTF">2019-02-15T07:05:00Z</dcterms:created>
  <dcterms:modified xsi:type="dcterms:W3CDTF">2023-04-07T08:17:00Z</dcterms:modified>
</cp:coreProperties>
</file>